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Stile4"/>
        <w:jc w:val="end"/>
        <w:outlineLvl w:val="9"/>
        <w:rPr>
          <w:rStyle w:val="Carpredefinitoparagrafo"/>
          <w:rFonts w:ascii="Calibri" w:hAnsi="Calibri"/>
          <w:iCs/>
          <w:color w:val="1F497D"/>
          <w:sz w:val="22"/>
          <w:szCs w:val="22"/>
          <w:lang w:eastAsia="it-IT"/>
        </w:rPr>
      </w:pPr>
      <w:r>
        <w:rPr/>
      </w:r>
    </w:p>
    <w:p>
      <w:pPr>
        <w:pStyle w:val="Normal"/>
        <w:rPr>
          <w:rFonts w:ascii="Calibri" w:hAnsi="Calibri"/>
          <w:iCs/>
          <w:color w:val="1F497D"/>
          <w:sz w:val="22"/>
          <w:szCs w:val="22"/>
        </w:rPr>
      </w:pPr>
      <w:r>
        <w:rPr>
          <w:rFonts w:ascii="Calibri" w:hAnsi="Calibri"/>
          <w:iCs/>
          <w:color w:val="1F497D"/>
          <w:sz w:val="22"/>
          <w:szCs w:val="22"/>
        </w:rPr>
      </w:r>
    </w:p>
    <w:p>
      <w:pPr>
        <w:pStyle w:val="Normal"/>
        <w:rPr>
          <w:rStyle w:val="Carpredefinitoparagrafo"/>
          <w:rFonts w:ascii="Calibri" w:hAnsi="Calibri"/>
          <w:iCs/>
          <w:color w:val="1F497D"/>
          <w:sz w:val="22"/>
          <w:szCs w:val="22"/>
          <w:lang w:eastAsia="it-IT"/>
        </w:rPr>
      </w:pPr>
      <w:r>
        <w:rPr/>
      </w:r>
    </w:p>
    <w:p>
      <w:pPr>
        <w:pStyle w:val="Stile4"/>
        <w:jc w:val="end"/>
        <w:rPr>
          <w:rFonts w:ascii="Calibri" w:hAnsi="Calibri"/>
          <w:iCs/>
          <w:color w:val="1F497D"/>
          <w:sz w:val="22"/>
          <w:szCs w:val="22"/>
          <w:lang w:val="it-IT"/>
        </w:rPr>
      </w:pPr>
      <w:r>
        <w:rPr>
          <w:rFonts w:ascii="Calibri" w:hAnsi="Calibri"/>
          <w:iCs/>
          <w:color w:val="1F497D"/>
          <w:sz w:val="22"/>
          <w:szCs w:val="22"/>
          <w:lang w:val="it-IT"/>
        </w:rPr>
        <w:t>Modello 2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2383155</wp:posOffset>
                </wp:positionH>
                <wp:positionV relativeFrom="paragraph">
                  <wp:posOffset>158115</wp:posOffset>
                </wp:positionV>
                <wp:extent cx="1515110" cy="486410"/>
                <wp:effectExtent l="1905" t="1905" r="1905" b="1905"/>
                <wp:wrapNone/>
                <wp:docPr id="1" name="Immagin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5240" cy="48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Inserire </w:t>
                            </w:r>
                          </w:p>
                          <w:p>
                            <w:pPr>
                              <w:pStyle w:val="Contenutocornice"/>
                              <w:jc w:val="center"/>
                              <w:rPr/>
                            </w:pPr>
                            <w:r>
                              <w:rPr>
                                <w:sz w:val="20"/>
                              </w:rPr>
                              <w:t>logo P.A.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1" path="m0,0l-2147483645,0l-2147483645,-2147483646l0,-2147483646xe" fillcolor="white" stroked="t" o:allowincell="f" style="position:absolute;margin-left:187.65pt;margin-top:12.45pt;width:119.25pt;height:38.25pt;mso-wrap-style:square;v-text-anchor:top">
                <v:fill o:detectmouseclick="t" type="solid" color2="black"/>
                <v:stroke color="black" weight="3240" joinstyle="miter" endcap="flat"/>
                <v:textbox>
                  <w:txbxContent>
                    <w:p>
                      <w:pPr>
                        <w:pStyle w:val="Contenutocornice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Inserire </w:t>
                      </w:r>
                    </w:p>
                    <w:p>
                      <w:pPr>
                        <w:pStyle w:val="Contenutocornice"/>
                        <w:jc w:val="center"/>
                        <w:rPr/>
                      </w:pPr>
                      <w:r>
                        <w:rPr>
                          <w:sz w:val="20"/>
                        </w:rPr>
                        <w:t>logo P.A.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jc w:val="center"/>
        <w:rPr>
          <w:rFonts w:ascii="Calibri" w:hAnsi="Calibri" w:cs="Arial"/>
          <w:b/>
          <w:color w:val="365F91"/>
          <w:sz w:val="40"/>
          <w:szCs w:val="40"/>
        </w:rPr>
      </w:pPr>
      <w:r>
        <w:rPr>
          <w:rFonts w:cs="Arial" w:ascii="Calibri" w:hAnsi="Calibri"/>
          <w:b/>
          <w:color w:val="365F91"/>
          <w:sz w:val="40"/>
          <w:szCs w:val="40"/>
        </w:rPr>
        <w:t xml:space="preserve">AVVISO PUBBLICO </w:t>
      </w:r>
    </w:p>
    <w:p>
      <w:pPr>
        <w:pStyle w:val="Normal"/>
        <w:jc w:val="center"/>
        <w:rPr>
          <w:rFonts w:ascii="Calibri" w:hAnsi="Calibri" w:cs="Arial"/>
          <w:b/>
          <w:color w:val="365F91"/>
          <w:sz w:val="40"/>
          <w:szCs w:val="40"/>
        </w:rPr>
      </w:pPr>
      <w:r>
        <w:rPr>
          <w:rFonts w:cs="Arial" w:ascii="Calibri" w:hAnsi="Calibri"/>
          <w:b/>
          <w:color w:val="365F91"/>
          <w:sz w:val="40"/>
          <w:szCs w:val="40"/>
        </w:rPr>
      </w:r>
    </w:p>
    <w:p>
      <w:pPr>
        <w:pStyle w:val="Normal"/>
        <w:jc w:val="center"/>
        <w:rPr>
          <w:rFonts w:ascii="Calibri" w:hAnsi="Calibri" w:cs="Arial"/>
          <w:b/>
          <w:color w:val="365F91"/>
          <w:sz w:val="40"/>
          <w:szCs w:val="40"/>
          <w:shd w:fill="auto" w:val="clear"/>
        </w:rPr>
      </w:pP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 xml:space="preserve">PER </w:t>
      </w: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>LA SELEZIONE</w:t>
      </w: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 xml:space="preserve"> DEL SOGGETTO ATTUATORE</w:t>
      </w:r>
    </w:p>
    <w:p>
      <w:pPr>
        <w:pStyle w:val="Normal"/>
        <w:jc w:val="center"/>
        <w:rPr>
          <w:rFonts w:ascii="Calibri" w:hAnsi="Calibri" w:cs="Arial"/>
          <w:b/>
          <w:color w:val="365F91"/>
          <w:sz w:val="40"/>
          <w:szCs w:val="40"/>
          <w:shd w:fill="auto" w:val="clear"/>
        </w:rPr>
      </w:pP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>DI CUI AL BANDO</w:t>
      </w:r>
    </w:p>
    <w:p>
      <w:pPr>
        <w:pStyle w:val="Normal"/>
        <w:jc w:val="center"/>
        <w:rPr>
          <w:rFonts w:ascii="Calibri" w:hAnsi="Calibri"/>
          <w:sz w:val="40"/>
          <w:szCs w:val="40"/>
          <w:shd w:fill="auto" w:val="clear"/>
        </w:rPr>
      </w:pP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>“</w:t>
      </w:r>
      <w:r>
        <w:rPr>
          <w:rFonts w:cs="Arial" w:ascii="Calibri" w:hAnsi="Calibri"/>
          <w:b/>
          <w:i/>
          <w:color w:val="365F91"/>
          <w:sz w:val="40"/>
          <w:szCs w:val="40"/>
          <w:shd w:fill="auto" w:val="clear"/>
        </w:rPr>
        <w:t>AZIONI DI POLITICA ATTIVA DEL LAVORO PER LA REALIZZAZIONE DI PROGETTI DI PUBBLICA UTILITÀ”</w:t>
      </w:r>
    </w:p>
    <w:p>
      <w:pPr>
        <w:pStyle w:val="Normal"/>
        <w:jc w:val="center"/>
        <w:rPr>
          <w:rFonts w:ascii="Calibri" w:hAnsi="Calibri" w:cs="Arial"/>
          <w:b/>
          <w:color w:val="365F91"/>
          <w:sz w:val="40"/>
          <w:szCs w:val="40"/>
          <w:shd w:fill="auto" w:val="clear"/>
        </w:rPr>
      </w:pP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>IN ATTUAZIONE DELL’ATTO DI PROGRAMMAZIONE APPROVATO CON</w:t>
      </w:r>
    </w:p>
    <w:p>
      <w:pPr>
        <w:pStyle w:val="Normal"/>
        <w:jc w:val="center"/>
        <w:rPr>
          <w:rFonts w:ascii="Calibri" w:hAnsi="Calibri"/>
          <w:sz w:val="40"/>
          <w:szCs w:val="40"/>
          <w:shd w:fill="auto" w:val="clear"/>
        </w:rPr>
      </w:pP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 xml:space="preserve">D.G.R. n. </w:t>
      </w: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>17</w:t>
      </w: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>-</w:t>
      </w: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>87</w:t>
      </w: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>0</w:t>
      </w: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>2</w:t>
      </w: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 xml:space="preserve"> del </w:t>
      </w: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>03</w:t>
      </w: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>/0</w:t>
      </w: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>6</w:t>
      </w: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>/20</w:t>
      </w:r>
      <w:r>
        <w:rPr>
          <w:rFonts w:cs="Arial" w:ascii="Calibri" w:hAnsi="Calibri"/>
          <w:b/>
          <w:color w:val="365F91"/>
          <w:sz w:val="40"/>
          <w:szCs w:val="40"/>
          <w:shd w:fill="auto" w:val="clear"/>
        </w:rPr>
        <w:t>24</w:t>
      </w:r>
    </w:p>
    <w:p>
      <w:pPr>
        <w:pStyle w:val="Normal"/>
        <w:rPr>
          <w:rFonts w:ascii="Calibri" w:hAnsi="Calibri" w:cs="Tahoma"/>
          <w:sz w:val="40"/>
          <w:szCs w:val="40"/>
          <w:shd w:fill="auto" w:val="clear"/>
        </w:rPr>
      </w:pPr>
      <w:r>
        <w:rPr>
          <w:rFonts w:cs="Tahoma" w:ascii="Calibri" w:hAnsi="Calibri"/>
          <w:sz w:val="40"/>
          <w:szCs w:val="40"/>
          <w:shd w:fill="auto" w:val="clear"/>
        </w:rPr>
      </w:r>
    </w:p>
    <w:p>
      <w:pPr>
        <w:pStyle w:val="Normal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1"/>
        <w:widowControl/>
        <w:numPr>
          <w:ilvl w:val="0"/>
          <w:numId w:val="0"/>
        </w:numPr>
        <w:tabs>
          <w:tab w:val="clear" w:pos="708"/>
          <w:tab w:val="left" w:pos="1440" w:leader="none"/>
        </w:tabs>
        <w:suppressAutoHyphens w:val="true"/>
        <w:spacing w:before="240" w:after="0"/>
        <w:ind w:hanging="360" w:start="720" w:end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  <w:r>
        <w:br w:type="page"/>
      </w:r>
    </w:p>
    <w:p>
      <w:pPr>
        <w:pStyle w:val="Heading9"/>
        <w:keepNext w:val="true"/>
        <w:widowControl/>
        <w:numPr>
          <w:ilvl w:val="0"/>
          <w:numId w:val="1"/>
        </w:numPr>
        <w:tabs>
          <w:tab w:val="clear" w:pos="708"/>
          <w:tab w:val="left" w:pos="57" w:leader="none"/>
          <w:tab w:val="left" w:pos="777" w:leader="none"/>
        </w:tabs>
        <w:suppressAutoHyphens w:val="true"/>
        <w:spacing w:before="240" w:after="0"/>
        <w:ind w:hanging="0" w:start="57" w:end="0"/>
        <w:jc w:val="both"/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FINALITÀ E SINTESI DELL’INTERVENTO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 il presente Avviso pubblico il ______________ (</w:t>
      </w:r>
      <w:r>
        <w:rPr>
          <w:rFonts w:ascii="Calibri" w:hAnsi="Calibri"/>
          <w:i/>
          <w:sz w:val="22"/>
          <w:szCs w:val="22"/>
        </w:rPr>
        <w:t>indicare denominazione dell’Amministrazione Pubblica che compie la selezione</w:t>
      </w:r>
      <w:r>
        <w:rPr>
          <w:rFonts w:ascii="Calibri" w:hAnsi="Calibri"/>
          <w:sz w:val="22"/>
          <w:szCs w:val="22"/>
        </w:rPr>
        <w:t>) intende selezionare uno o più partner per la realizzazione del progetto di pubblica utilità</w:t>
      </w:r>
      <w:r>
        <w:rPr>
          <w:rFonts w:cs="Calibri" w:ascii="Calibri" w:hAnsi="Calibri"/>
          <w:sz w:val="22"/>
          <w:szCs w:val="22"/>
        </w:rPr>
        <w:t xml:space="preserve"> (PPU) denominato ________________________________________________________________.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Il PPU sarà realizzato dal/dai soggetto/i attuatore/i individuato/i mediante </w:t>
      </w:r>
      <w:r>
        <w:rPr>
          <w:rFonts w:cs="Calibri" w:ascii="Calibri" w:hAnsi="Calibri"/>
          <w:b/>
          <w:sz w:val="22"/>
          <w:szCs w:val="22"/>
        </w:rPr>
        <w:t>l’inserimento lavorativo</w:t>
      </w:r>
      <w:r>
        <w:rPr>
          <w:rFonts w:cs="Calibri" w:ascii="Calibri" w:hAnsi="Calibri"/>
          <w:sz w:val="22"/>
          <w:szCs w:val="22"/>
        </w:rPr>
        <w:t xml:space="preserve"> di persone selezionate dal Centro per l’Impiego competente territorialmente tra i seguenti destinatari:</w:t>
      </w:r>
    </w:p>
    <w:p>
      <w:pPr>
        <w:pStyle w:val="Normal"/>
        <w:jc w:val="start"/>
        <w:rPr>
          <w:rFonts w:ascii="CIDFont+F7" w:hAnsi="CIDFont+F7"/>
          <w:sz w:val="24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jc w:val="start"/>
        <w:rPr>
          <w:rFonts w:ascii="CIDFont+F7" w:hAnsi="CIDFont+F7"/>
          <w:sz w:val="24"/>
        </w:rPr>
      </w:pPr>
      <w:r>
        <w:rPr>
          <w:rFonts w:ascii="Calibri" w:hAnsi="Calibri"/>
          <w:b/>
          <w:bCs/>
          <w:sz w:val="22"/>
          <w:szCs w:val="22"/>
        </w:rPr>
        <w:t>p</w:t>
      </w:r>
      <w:r>
        <w:rPr>
          <w:rFonts w:ascii="Calibri" w:hAnsi="Calibri"/>
          <w:b/>
          <w:bCs/>
          <w:sz w:val="22"/>
          <w:szCs w:val="22"/>
        </w:rPr>
        <w:t xml:space="preserve">ersone con disabilità che siano iscritte presso i servizi di collocamento mirato dei Centri per l’Impiego della Regione Piemonte ed in possesso della “Relazione conclusiva” ai sensi del DPCM del 13 gennaio 2000 art. 6 </w:t>
      </w:r>
      <w:r>
        <w:rPr>
          <w:rFonts w:cs="Calibri" w:ascii="Calibri" w:hAnsi="Calibri"/>
          <w:b/>
          <w:bCs/>
          <w:sz w:val="22"/>
          <w:szCs w:val="22"/>
        </w:rPr>
        <w:t>e della L. 12 marzo 1999 n. 68;</w:t>
      </w:r>
    </w:p>
    <w:p>
      <w:pPr>
        <w:pStyle w:val="Normal"/>
        <w:spacing w:lineRule="auto" w:line="276"/>
        <w:jc w:val="both"/>
        <w:rPr>
          <w:rFonts w:cs="Calibri"/>
          <w:b/>
          <w:shd w:fill="auto" w:val="clear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before="120" w:after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Il soggetto attuatore è tenuto ad assumere in azienda esclusivamente i soggetti individuati dal Centro per l’impiego anche nel caso in cui, a seguito di motivata richiesta e successiva autorizzazione del Settore </w:t>
      </w:r>
      <w:r>
        <w:rPr>
          <w:rFonts w:ascii="Calibri" w:hAnsi="Calibri"/>
          <w:sz w:val="22"/>
          <w:szCs w:val="22"/>
        </w:rPr>
        <w:t xml:space="preserve">Politiche del </w:t>
      </w:r>
      <w:r>
        <w:rPr>
          <w:rFonts w:ascii="Calibri" w:hAnsi="Calibri"/>
          <w:sz w:val="22"/>
          <w:szCs w:val="22"/>
        </w:rPr>
        <w:t>Lavoro della Regione Piemonte, si dovesse procedere alla sostituzione del lavoratore nel corso di attuazione del Progetto. Si precisa, inoltre, che i destinatari potranno essere scelti in maniera privilegiata, se richiesto dal soggetto proponente (cioè la pubblica amministrazione capofila del partenariato) secondo quanto previsto dal bando, in base a criteri prioritari di valutazione delle candidature.</w:t>
      </w:r>
    </w:p>
    <w:p>
      <w:pPr>
        <w:pStyle w:val="Normal"/>
        <w:spacing w:before="120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before="120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Il PPU è finanziato </w:t>
      </w:r>
      <w:r>
        <w:rPr>
          <w:rFonts w:ascii="Calibri" w:hAnsi="Calibri"/>
          <w:b/>
          <w:bCs/>
          <w:sz w:val="22"/>
          <w:szCs w:val="22"/>
        </w:rPr>
        <w:t xml:space="preserve">per </w:t>
      </w:r>
      <w:r>
        <w:rPr>
          <w:rFonts w:ascii="Calibri" w:hAnsi="Calibri"/>
          <w:b/>
          <w:bCs/>
          <w:sz w:val="22"/>
          <w:szCs w:val="22"/>
        </w:rPr>
        <w:t xml:space="preserve">il </w:t>
      </w:r>
      <w:r>
        <w:rPr>
          <w:rFonts w:ascii="Calibri" w:hAnsi="Calibri"/>
          <w:b/>
          <w:bCs/>
          <w:sz w:val="22"/>
          <w:szCs w:val="22"/>
        </w:rPr>
        <w:t>100</w:t>
      </w:r>
      <w:r>
        <w:rPr>
          <w:rFonts w:ascii="Calibri" w:hAnsi="Calibri"/>
          <w:b/>
          <w:bCs/>
          <w:sz w:val="22"/>
          <w:szCs w:val="22"/>
        </w:rPr>
        <w:t>% d</w:t>
      </w:r>
      <w:r>
        <w:rPr>
          <w:rFonts w:ascii="Calibri" w:hAnsi="Calibri"/>
          <w:b/>
          <w:bCs/>
          <w:sz w:val="22"/>
          <w:szCs w:val="22"/>
        </w:rPr>
        <w:t xml:space="preserve">a contributo </w:t>
      </w:r>
      <w:r>
        <w:rPr>
          <w:rFonts w:ascii="Calibri" w:hAnsi="Calibri"/>
          <w:b/>
          <w:bCs/>
          <w:sz w:val="22"/>
          <w:szCs w:val="22"/>
        </w:rPr>
        <w:t>regionale</w:t>
      </w:r>
      <w:r>
        <w:rPr>
          <w:rFonts w:ascii="Calibri" w:hAnsi="Calibri"/>
          <w:b/>
          <w:bCs/>
          <w:sz w:val="22"/>
          <w:szCs w:val="22"/>
        </w:rPr>
        <w:t xml:space="preserve"> a fondo perduto </w:t>
      </w:r>
      <w:r>
        <w:rPr>
          <w:rFonts w:ascii="Calibri" w:hAnsi="Calibri"/>
          <w:sz w:val="22"/>
          <w:szCs w:val="22"/>
        </w:rPr>
        <w:t>erogato dalla Regione Piemonte a valere sul Fondo Regionale Disabili. Eventuali costi che non saranno riconosciuti, perché considerati “non ammissibili”, ridurranno la quota di finanziamento a carico della Regione Piemonte per l’importo corrispondente ai costi non riconosciuti.</w:t>
      </w:r>
    </w:p>
    <w:p>
      <w:pPr>
        <w:pStyle w:val="Normal"/>
        <w:rPr>
          <w:rFonts w:ascii="Calibri" w:hAnsi="Calibri" w:cs="Calibri"/>
          <w:strike/>
          <w:sz w:val="22"/>
          <w:szCs w:val="22"/>
        </w:rPr>
      </w:pPr>
      <w:r>
        <w:rPr>
          <w:rFonts w:cs="Calibri" w:ascii="Calibri" w:hAnsi="Calibri"/>
          <w:strike/>
          <w:sz w:val="22"/>
          <w:szCs w:val="22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SOGGETTI</w:t>
      </w:r>
      <w:r>
        <w:rPr>
          <w:rFonts w:ascii="Calibri" w:hAnsi="Calibri"/>
          <w:sz w:val="22"/>
          <w:szCs w:val="22"/>
          <w:shd w:fill="auto" w:val="clear"/>
        </w:rPr>
        <w:t xml:space="preserve"> </w:t>
      </w:r>
      <w:r>
        <w:rPr>
          <w:rFonts w:ascii="Calibri" w:hAnsi="Calibri"/>
          <w:sz w:val="22"/>
          <w:szCs w:val="22"/>
          <w:shd w:fill="auto" w:val="clear"/>
        </w:rPr>
        <w:t xml:space="preserve">ATTUATORI </w:t>
      </w:r>
      <w:r>
        <w:rPr>
          <w:rFonts w:ascii="Calibri" w:hAnsi="Calibri"/>
          <w:sz w:val="22"/>
          <w:szCs w:val="22"/>
          <w:shd w:fill="auto" w:val="clear"/>
        </w:rPr>
        <w:t>A</w:t>
      </w:r>
      <w:r>
        <w:rPr>
          <w:rFonts w:ascii="Calibri" w:hAnsi="Calibri"/>
          <w:sz w:val="22"/>
          <w:szCs w:val="22"/>
        </w:rPr>
        <w:t>MMESSI ALLA PRESENTAZIONE DELLA DOMANDA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Possono presentare domanda in risposta al presente Avviso pubblico soggetti singoli o in raggruppamento temporaneo appartenenti alle seguenti categorie: 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imprese</w:t>
      </w:r>
      <w:r>
        <w:rPr>
          <w:rStyle w:val="FootnoteReference"/>
          <w:rFonts w:cs="Calibri" w:ascii="Calibri" w:hAnsi="Calibri"/>
          <w:sz w:val="22"/>
          <w:szCs w:val="22"/>
        </w:rPr>
        <w:footnoteReference w:id="2"/>
      </w:r>
      <w:r>
        <w:rPr>
          <w:rFonts w:cs="Calibri" w:ascii="Calibri" w:hAnsi="Calibri"/>
          <w:sz w:val="22"/>
          <w:szCs w:val="22"/>
        </w:rPr>
        <w:t>;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cooperative sociali;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cooperative di produzione lavoro;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associazioni;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fondazioni;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consorzi;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gruppi cooperativi.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  <w:shd w:fill="auto" w:val="clear"/>
        </w:rPr>
      </w:pPr>
      <w:r>
        <w:rPr>
          <w:rFonts w:cs="Calibri" w:ascii="Calibri" w:hAnsi="Calibri"/>
          <w:sz w:val="22"/>
          <w:szCs w:val="22"/>
          <w:shd w:fill="auto" w:val="clear"/>
        </w:rPr>
        <w:t xml:space="preserve">Tali soggetti devono essere in possesso dei seguenti requisiti: 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360" w:leader="none"/>
        </w:tabs>
        <w:spacing w:before="28" w:after="28"/>
        <w:jc w:val="both"/>
        <w:rPr>
          <w:rFonts w:ascii="Calibri" w:hAnsi="Calibri" w:cs="Calibri"/>
          <w:sz w:val="22"/>
          <w:szCs w:val="22"/>
          <w:shd w:fill="auto" w:val="clear"/>
        </w:rPr>
      </w:pPr>
      <w:r>
        <w:rPr>
          <w:rFonts w:cs="Calibri" w:ascii="Calibri" w:hAnsi="Calibri"/>
          <w:sz w:val="22"/>
          <w:szCs w:val="22"/>
          <w:shd w:fill="auto" w:val="clear"/>
        </w:rPr>
        <w:t>avere la sede legale o un’unità locale nel territorio della Regione Piemonte;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360" w:leader="none"/>
        </w:tabs>
        <w:spacing w:before="28" w:after="28"/>
        <w:jc w:val="both"/>
        <w:rPr>
          <w:rFonts w:ascii="Calibri" w:hAnsi="Calibri" w:cs="Calibri"/>
          <w:sz w:val="22"/>
          <w:szCs w:val="22"/>
          <w:shd w:fill="auto" w:val="clear"/>
        </w:rPr>
      </w:pPr>
      <w:r>
        <w:rPr>
          <w:rFonts w:cs="Calibri" w:ascii="Calibri" w:hAnsi="Calibri"/>
          <w:sz w:val="22"/>
          <w:szCs w:val="22"/>
          <w:shd w:fill="auto" w:val="clear"/>
        </w:rPr>
        <w:t>disporre di idonea attrezzatura per lo svolgimento delle opere e/o dei servizi di pubblica utilità loro assegnati;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360" w:leader="none"/>
        </w:tabs>
        <w:spacing w:before="28" w:after="28"/>
        <w:jc w:val="both"/>
        <w:rPr>
          <w:rFonts w:ascii="Calibri" w:hAnsi="Calibri" w:cs="Calibri"/>
          <w:sz w:val="22"/>
          <w:szCs w:val="22"/>
          <w:shd w:fill="auto" w:val="clear"/>
        </w:rPr>
      </w:pPr>
      <w:r>
        <w:rPr>
          <w:rFonts w:cs="Calibri" w:ascii="Calibri" w:hAnsi="Calibri"/>
          <w:sz w:val="22"/>
          <w:szCs w:val="22"/>
          <w:shd w:fill="auto" w:val="clear"/>
        </w:rPr>
        <w:t>essere strutturati a livello organizzativo per lo svolgimento dei progetti di pubblica utilità loro assegnati;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360" w:leader="none"/>
        </w:tabs>
        <w:spacing w:before="28" w:after="28"/>
        <w:jc w:val="both"/>
        <w:rPr>
          <w:rFonts w:ascii="Calibri" w:hAnsi="Calibri" w:cs="Calibri"/>
          <w:sz w:val="22"/>
          <w:szCs w:val="22"/>
          <w:shd w:fill="auto" w:val="clear"/>
        </w:rPr>
      </w:pPr>
      <w:r>
        <w:rPr>
          <w:rFonts w:cs="Calibri" w:ascii="Calibri" w:hAnsi="Calibri"/>
          <w:sz w:val="22"/>
          <w:szCs w:val="22"/>
          <w:shd w:fill="auto" w:val="clear"/>
        </w:rPr>
        <w:t>assicurare ai destinatari:</w:t>
      </w:r>
    </w:p>
    <w:p>
      <w:pPr>
        <w:pStyle w:val="Normal"/>
        <w:widowControl/>
        <w:numPr>
          <w:ilvl w:val="0"/>
          <w:numId w:val="6"/>
        </w:numPr>
        <w:suppressAutoHyphens w:val="true"/>
        <w:spacing w:before="28" w:after="28"/>
        <w:ind w:hanging="340" w:start="1417" w:end="0"/>
        <w:jc w:val="both"/>
        <w:rPr>
          <w:rFonts w:ascii="Calibri" w:hAnsi="Calibri" w:cs="Calibri"/>
          <w:sz w:val="22"/>
          <w:szCs w:val="22"/>
          <w:shd w:fill="auto" w:val="clear"/>
        </w:rPr>
      </w:pPr>
      <w:r>
        <w:rPr>
          <w:rFonts w:cs="Calibri" w:ascii="Calibri" w:hAnsi="Calibri"/>
          <w:sz w:val="22"/>
          <w:szCs w:val="22"/>
          <w:shd w:fill="auto" w:val="clear"/>
        </w:rPr>
        <w:t>gli elementi essenziali di formazione in materia di sicurezza nello specifico luogo di lavoro (possono essere previste, oltre alla formazione sulla sicurezza obbligatoria, anche altre iniziative formative di tipo professionalizzante o servizi al lavoro a vantaggio del/i destinatario/i coinvolto/i);</w:t>
      </w:r>
    </w:p>
    <w:p>
      <w:pPr>
        <w:pStyle w:val="Normal"/>
        <w:widowControl/>
        <w:numPr>
          <w:ilvl w:val="0"/>
          <w:numId w:val="6"/>
        </w:numPr>
        <w:suppressAutoHyphens w:val="true"/>
        <w:spacing w:before="28" w:after="28"/>
        <w:ind w:hanging="340" w:start="1417" w:end="0"/>
        <w:jc w:val="both"/>
        <w:rPr>
          <w:rFonts w:ascii="Calibri" w:hAnsi="Calibri" w:cs="Calibri"/>
          <w:sz w:val="22"/>
          <w:szCs w:val="22"/>
          <w:shd w:fill="auto" w:val="clear"/>
        </w:rPr>
      </w:pPr>
      <w:r>
        <w:rPr>
          <w:rFonts w:cs="Calibri" w:ascii="Calibri" w:hAnsi="Calibri"/>
          <w:sz w:val="22"/>
          <w:szCs w:val="22"/>
          <w:shd w:fill="auto" w:val="clear"/>
        </w:rPr>
        <w:t>il coordinamento dei lavoratori nello svolgimento delle attività lavorative;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360" w:leader="none"/>
        </w:tabs>
        <w:spacing w:before="28" w:after="28"/>
        <w:jc w:val="both"/>
        <w:rPr>
          <w:rFonts w:ascii="Calibri" w:hAnsi="Calibri"/>
          <w:sz w:val="22"/>
          <w:szCs w:val="22"/>
          <w:shd w:fill="auto" w:val="clear"/>
        </w:rPr>
      </w:pPr>
      <w:r>
        <w:rPr>
          <w:rFonts w:cs="Calibri" w:ascii="Calibri" w:hAnsi="Calibri"/>
          <w:sz w:val="22"/>
          <w:szCs w:val="22"/>
          <w:shd w:fill="auto" w:val="clear"/>
        </w:rPr>
        <w:t>essere</w:t>
      </w:r>
      <w:r>
        <w:rPr>
          <w:rFonts w:cs="Tahoma" w:ascii="Calibri" w:hAnsi="Calibri"/>
          <w:sz w:val="22"/>
          <w:szCs w:val="22"/>
          <w:shd w:fill="auto" w:val="clear"/>
        </w:rPr>
        <w:t xml:space="preserve"> in regola con il versamento degli obblighi contributivi ed assicurativi;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360" w:leader="none"/>
        </w:tabs>
        <w:spacing w:before="28" w:after="28"/>
        <w:jc w:val="both"/>
        <w:rPr>
          <w:rFonts w:ascii="Calibri" w:hAnsi="Calibri"/>
          <w:sz w:val="22"/>
          <w:szCs w:val="22"/>
          <w:shd w:fill="auto" w:val="clear"/>
        </w:rPr>
      </w:pPr>
      <w:r>
        <w:rPr>
          <w:rFonts w:cs="Tahoma" w:ascii="Calibri" w:hAnsi="Calibri"/>
          <w:sz w:val="22"/>
          <w:szCs w:val="22"/>
          <w:shd w:fill="auto" w:val="clear"/>
        </w:rPr>
        <w:t xml:space="preserve"> </w:t>
      </w:r>
      <w:r>
        <w:rPr>
          <w:rFonts w:cs="Tahoma" w:ascii="Calibri" w:hAnsi="Calibri"/>
          <w:i/>
          <w:sz w:val="22"/>
          <w:szCs w:val="22"/>
          <w:shd w:fill="auto" w:val="clear"/>
        </w:rPr>
        <w:t>(l’Amministrazione proponente capofila può inserire ulteriori requisiti per il soggetto attuatore).</w:t>
      </w:r>
    </w:p>
    <w:p>
      <w:pPr>
        <w:pStyle w:val="Normal"/>
        <w:spacing w:before="28" w:after="28"/>
        <w:ind w:hanging="0" w:start="1440" w:end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spacing w:before="28" w:after="28"/>
        <w:ind w:hanging="0" w:start="1440" w:end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DESCRIZIONE DEL FABBISOGNO A CUI IL PPU RISPONDE E DELLE CARATTERISTICHE PRINCIPALI DEL PPU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(</w:t>
      </w:r>
      <w:r>
        <w:rPr>
          <w:rFonts w:cs="Calibri" w:ascii="Calibri" w:hAnsi="Calibri"/>
          <w:i/>
          <w:sz w:val="22"/>
          <w:szCs w:val="22"/>
        </w:rPr>
        <w:t>Descrivere il fabbisogno a monte del progetto; indicare l’ambito</w:t>
      </w:r>
      <w:r>
        <w:rPr>
          <w:rFonts w:cs="Tahoma" w:ascii="Calibri" w:hAnsi="Calibri"/>
          <w:i/>
          <w:sz w:val="22"/>
          <w:szCs w:val="22"/>
        </w:rPr>
        <w:t xml:space="preserve"> di intervento scelto tra quelli previsti dal Bando; riportare una breve descrizione delle attività previste, il luogo di svolgimento delle attività, la data di avvio e di conclusione previste per il Progetto</w:t>
      </w:r>
      <w:r>
        <w:rPr>
          <w:rFonts w:cs="Tahoma" w:ascii="Calibri" w:hAnsi="Calibri"/>
          <w:sz w:val="22"/>
          <w:szCs w:val="22"/>
        </w:rPr>
        <w:t>).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1"/>
        <w:tabs>
          <w:tab w:val="clear" w:pos="708"/>
          <w:tab w:val="left" w:pos="360" w:leader="none"/>
        </w:tabs>
        <w:ind w:hanging="0" w:start="360" w:end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1"/>
        <w:tabs>
          <w:tab w:val="clear" w:pos="708"/>
          <w:tab w:val="left" w:pos="360" w:leader="none"/>
        </w:tabs>
        <w:ind w:hanging="0" w:start="360" w:end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CARATTERISTICHE DEI PROGETTI DI PUBBLICA UTILITÀ 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Corpodeltesto21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  <w:lang w:eastAsia="it-IT"/>
        </w:rPr>
        <w:t>Il PPU che il/i soggetto/i attuatore/i intende realizzare, deve essere descritto nell’apposito “</w:t>
      </w:r>
      <w:r>
        <w:rPr>
          <w:rFonts w:cs="Calibri" w:ascii="Calibri" w:hAnsi="Calibri"/>
          <w:i/>
          <w:sz w:val="22"/>
          <w:szCs w:val="22"/>
          <w:lang w:eastAsia="it-IT"/>
        </w:rPr>
        <w:t xml:space="preserve">Schema di Progetto di Pubblica Utilità – </w:t>
      </w:r>
      <w:r>
        <w:rPr>
          <w:rFonts w:cs="Calibri" w:ascii="Calibri" w:hAnsi="Calibri"/>
          <w:i/>
          <w:sz w:val="22"/>
          <w:szCs w:val="22"/>
          <w:lang w:eastAsia="it-IT"/>
        </w:rPr>
        <w:t>soggetto attuatore</w:t>
      </w:r>
      <w:r>
        <w:rPr>
          <w:rFonts w:cs="Calibri" w:ascii="Calibri" w:hAnsi="Calibri"/>
          <w:sz w:val="22"/>
          <w:szCs w:val="22"/>
          <w:lang w:eastAsia="it-IT"/>
        </w:rPr>
        <w:t xml:space="preserve">” </w:t>
      </w:r>
      <w:r>
        <w:rPr>
          <w:rFonts w:cs="Calibri" w:ascii="Calibri" w:hAnsi="Calibri"/>
          <w:sz w:val="22"/>
          <w:szCs w:val="22"/>
          <w:lang w:eastAsia="it-IT"/>
        </w:rPr>
        <w:t>allegato</w:t>
      </w:r>
      <w:r>
        <w:rPr>
          <w:rFonts w:cs="Calibri" w:ascii="Calibri" w:hAnsi="Calibri"/>
          <w:sz w:val="22"/>
          <w:szCs w:val="22"/>
          <w:shd w:fill="auto" w:val="clear"/>
          <w:lang w:eastAsia="it-IT"/>
        </w:rPr>
        <w:t xml:space="preserve"> </w:t>
      </w:r>
      <w:r>
        <w:rPr>
          <w:rFonts w:cs="Calibri" w:ascii="Calibri" w:hAnsi="Calibri"/>
          <w:sz w:val="22"/>
          <w:szCs w:val="22"/>
          <w:shd w:fill="auto" w:val="clear"/>
          <w:lang w:eastAsia="it-IT"/>
        </w:rPr>
        <w:t xml:space="preserve">al presente </w:t>
      </w:r>
      <w:r>
        <w:rPr>
          <w:rFonts w:cs="Calibri" w:ascii="Calibri" w:hAnsi="Calibri"/>
          <w:sz w:val="22"/>
          <w:szCs w:val="22"/>
          <w:u w:val="none"/>
          <w:shd w:fill="auto" w:val="clear"/>
          <w:lang w:eastAsia="it-IT"/>
        </w:rPr>
        <w:t>Avviso</w:t>
      </w:r>
      <w:r>
        <w:rPr>
          <w:rFonts w:cs="Calibri" w:ascii="Calibri" w:hAnsi="Calibri"/>
          <w:sz w:val="22"/>
          <w:szCs w:val="22"/>
          <w:shd w:fill="auto" w:val="clear"/>
          <w:lang w:eastAsia="it-IT"/>
        </w:rPr>
        <w:t xml:space="preserve">. </w:t>
      </w:r>
    </w:p>
    <w:p>
      <w:pPr>
        <w:pStyle w:val="Corpodeltesto21"/>
        <w:rPr>
          <w:rFonts w:ascii="Calibri" w:hAnsi="Calibri" w:cs="Calibri"/>
          <w:sz w:val="22"/>
          <w:szCs w:val="22"/>
          <w:lang w:eastAsia="it-IT"/>
        </w:rPr>
      </w:pPr>
      <w:r>
        <w:rPr>
          <w:rFonts w:cs="Calibri" w:ascii="Calibri" w:hAnsi="Calibri"/>
          <w:sz w:val="22"/>
          <w:szCs w:val="22"/>
          <w:lang w:eastAsia="it-IT"/>
        </w:rPr>
      </w:r>
    </w:p>
    <w:p>
      <w:pPr>
        <w:pStyle w:val="Corpodeltesto21"/>
        <w:rPr>
          <w:rFonts w:ascii="Calibri" w:hAnsi="Calibri" w:cs="Calibri"/>
          <w:sz w:val="22"/>
          <w:szCs w:val="22"/>
          <w:lang w:eastAsia="it-IT"/>
        </w:rPr>
      </w:pPr>
      <w:r>
        <w:rPr>
          <w:rFonts w:cs="Calibri" w:ascii="Calibri" w:hAnsi="Calibri"/>
          <w:sz w:val="22"/>
          <w:szCs w:val="22"/>
          <w:lang w:eastAsia="it-IT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Ogni singolo progetto presentato può riguardare un unico ambito di intervento </w:t>
      </w:r>
      <w:r>
        <w:rPr>
          <w:rFonts w:cs="Calibri" w:ascii="Calibri" w:hAnsi="Calibri"/>
          <w:sz w:val="22"/>
          <w:szCs w:val="22"/>
          <w:shd w:fill="auto" w:val="clear"/>
        </w:rPr>
        <w:t>di cui al punto 2.3 “Elementi caratterizzanti” del bando regionale.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ind w:hanging="0" w:start="0" w:end="282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Il Piano economico riportato nel progetto è da considerarsi </w:t>
      </w:r>
      <w:r>
        <w:rPr>
          <w:rFonts w:ascii="Calibri" w:hAnsi="Calibri"/>
          <w:sz w:val="22"/>
          <w:szCs w:val="22"/>
          <w:u w:val="single"/>
        </w:rPr>
        <w:t>indicativo</w:t>
      </w:r>
      <w:r>
        <w:rPr>
          <w:rFonts w:ascii="Calibri" w:hAnsi="Calibri"/>
          <w:sz w:val="22"/>
          <w:szCs w:val="22"/>
        </w:rPr>
        <w:t>, nel senso che nel rispetto dei vincoli stabiliti dal Bando, sono ammesse modifiche in sede di attuazione del PPU.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DETERMINAZIONE DEL COSTO DEL PROGETTO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Il valore massimo di ciascun progetto ѐ di € 150.000,00.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Sono ammissibili esclusivamente i costi sostenuti dal/i soggetto/i attuatore/i successivamente alla data di sottoscrizione dell’</w:t>
      </w:r>
      <w:r>
        <w:rPr>
          <w:rFonts w:cs="Calibri" w:ascii="Calibri" w:hAnsi="Calibri"/>
          <w:sz w:val="22"/>
          <w:szCs w:val="22"/>
        </w:rPr>
        <w:t>Atto di adesione</w:t>
      </w:r>
      <w:r>
        <w:rPr>
          <w:rFonts w:cs="Calibri" w:ascii="Calibri" w:hAnsi="Calibri"/>
          <w:sz w:val="22"/>
          <w:szCs w:val="22"/>
        </w:rPr>
        <w:t xml:space="preserve"> e nel rispetto delle condizioni e dei limiti sotto indicati.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Per ciascun PPU presentato al finanziamento, potranno essere riconosciuti i costi sostenuti dal partenariato, sul </w:t>
      </w:r>
      <w:r>
        <w:rPr>
          <w:rFonts w:cs="Calibri" w:ascii="Calibri" w:hAnsi="Calibri"/>
          <w:b/>
          <w:sz w:val="22"/>
          <w:szCs w:val="22"/>
        </w:rPr>
        <w:t>valore totale del progetto,</w:t>
      </w:r>
      <w:r>
        <w:rPr>
          <w:rFonts w:cs="Calibri" w:ascii="Calibri" w:hAnsi="Calibri"/>
          <w:sz w:val="22"/>
          <w:szCs w:val="22"/>
        </w:rPr>
        <w:t xml:space="preserve"> nella seguente misura:</w:t>
      </w:r>
    </w:p>
    <w:p>
      <w:pPr>
        <w:pStyle w:val="Normal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2160" w:leader="none"/>
        </w:tabs>
        <w:suppressAutoHyphens w:val="true"/>
        <w:spacing w:lineRule="auto" w:line="276"/>
        <w:ind w:hanging="360" w:start="1440" w:end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almeno il 70% deve essere </w:t>
      </w:r>
      <w:r>
        <w:rPr>
          <w:rFonts w:cs="Calibri" w:ascii="Calibri" w:hAnsi="Calibri"/>
          <w:sz w:val="22"/>
          <w:szCs w:val="22"/>
          <w:shd w:fill="auto" w:val="clear"/>
        </w:rPr>
        <w:t xml:space="preserve">destinata alla copertura del costo del personale inserito </w:t>
      </w:r>
      <w:r>
        <w:rPr>
          <w:rFonts w:cs="Calibri" w:ascii="Calibri" w:hAnsi="Calibri"/>
          <w:sz w:val="22"/>
          <w:szCs w:val="22"/>
          <w:shd w:fill="auto" w:val="clear"/>
        </w:rPr>
        <w:t>nel PPU</w:t>
      </w:r>
      <w:r>
        <w:rPr>
          <w:rFonts w:cs="Calibri" w:ascii="Calibri" w:hAnsi="Calibri"/>
          <w:sz w:val="22"/>
          <w:szCs w:val="22"/>
          <w:shd w:fill="auto" w:val="clear"/>
        </w:rPr>
        <w:t>;</w:t>
      </w:r>
    </w:p>
    <w:p>
      <w:pPr>
        <w:pStyle w:val="Normal"/>
        <w:numPr>
          <w:ilvl w:val="0"/>
          <w:numId w:val="5"/>
        </w:numPr>
        <w:suppressAutoHyphens w:val="true"/>
        <w:spacing w:lineRule="auto" w:line="276"/>
        <w:ind w:hanging="360" w:start="1440" w:end="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  <w:shd w:fill="auto" w:val="clear"/>
        </w:rPr>
        <w:t xml:space="preserve">non oltre il 30% per gli altri costi di cui al paragrafo 5 del Bando </w:t>
      </w:r>
      <w:r>
        <w:rPr>
          <w:rFonts w:cs="Calibri" w:ascii="Calibri" w:hAnsi="Calibri"/>
          <w:sz w:val="22"/>
          <w:szCs w:val="22"/>
          <w:shd w:fill="auto" w:val="clear"/>
        </w:rPr>
        <w:t>regionale</w:t>
      </w:r>
    </w:p>
    <w:p>
      <w:pPr>
        <w:pStyle w:val="Normal"/>
        <w:numPr>
          <w:ilvl w:val="0"/>
          <w:numId w:val="0"/>
        </w:numPr>
        <w:suppressAutoHyphens w:val="true"/>
        <w:spacing w:lineRule="auto" w:line="276"/>
        <w:ind w:hanging="0" w:start="1440" w:end="0"/>
        <w:jc w:val="both"/>
        <w:rPr>
          <w:rFonts w:cs="Calibri"/>
          <w:shd w:fill="auto" w:val="clear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spacing w:lineRule="auto" w:line="276"/>
        <w:ind w:hanging="0" w:start="0" w:end="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Ai fini dell’esposizione dei costi sopra indicati effettivamente sostenuti sulla base dei costi reali, si deve fare riferimento a quanto previsto dal</w:t>
      </w:r>
      <w:r>
        <w:rPr>
          <w:rFonts w:cs="Calibri" w:ascii="Calibri" w:hAnsi="Calibri"/>
          <w:sz w:val="22"/>
          <w:szCs w:val="22"/>
        </w:rPr>
        <w:t>l’Allegato 5 al</w:t>
      </w:r>
      <w:r>
        <w:rPr>
          <w:rFonts w:cs="Calibri" w:ascii="Calibri" w:hAnsi="Calibri"/>
          <w:sz w:val="22"/>
          <w:szCs w:val="22"/>
        </w:rPr>
        <w:t xml:space="preserve"> documento “</w:t>
      </w:r>
      <w:r>
        <w:rPr>
          <w:rFonts w:cs="Calibri" w:ascii="Calibri" w:hAnsi="Calibri"/>
          <w:i/>
          <w:sz w:val="22"/>
          <w:szCs w:val="22"/>
        </w:rPr>
        <w:t xml:space="preserve">Linee guida per la gestione e il controllo </w:t>
      </w:r>
      <w:r>
        <w:rPr>
          <w:rFonts w:cs="Calibri" w:ascii="Calibri" w:hAnsi="Calibri"/>
          <w:i/>
          <w:sz w:val="22"/>
          <w:szCs w:val="22"/>
        </w:rPr>
        <w:t>del</w:t>
      </w:r>
      <w:r>
        <w:rPr>
          <w:rFonts w:cs="Calibri" w:ascii="Calibri" w:hAnsi="Calibri"/>
          <w:i/>
          <w:sz w:val="22"/>
          <w:szCs w:val="22"/>
        </w:rPr>
        <w:t>le operazioni co-finanziate dal</w:t>
      </w:r>
      <w:r>
        <w:rPr>
          <w:rFonts w:cs="Calibri" w:ascii="Calibri" w:hAnsi="Calibri"/>
          <w:i/>
          <w:sz w:val="22"/>
          <w:szCs w:val="22"/>
        </w:rPr>
        <w:t xml:space="preserve"> </w:t>
      </w:r>
      <w:r>
        <w:rPr>
          <w:rFonts w:cs="Calibri" w:ascii="Calibri" w:hAnsi="Calibri"/>
          <w:i/>
          <w:sz w:val="22"/>
          <w:szCs w:val="22"/>
        </w:rPr>
        <w:t>PR FSE</w:t>
      </w:r>
      <w:r>
        <w:rPr>
          <w:rFonts w:cs="Calibri" w:ascii="Calibri" w:hAnsi="Calibri"/>
          <w:i/>
          <w:sz w:val="22"/>
          <w:szCs w:val="22"/>
        </w:rPr>
        <w:t>+</w:t>
      </w:r>
      <w:r>
        <w:rPr>
          <w:rFonts w:cs="Calibri" w:ascii="Calibri" w:hAnsi="Calibri"/>
          <w:i/>
          <w:sz w:val="22"/>
          <w:szCs w:val="22"/>
        </w:rPr>
        <w:t xml:space="preserve"> 20</w:t>
      </w:r>
      <w:r>
        <w:rPr>
          <w:rFonts w:cs="Calibri" w:ascii="Calibri" w:hAnsi="Calibri"/>
          <w:i/>
          <w:sz w:val="22"/>
          <w:szCs w:val="22"/>
        </w:rPr>
        <w:t>21</w:t>
      </w:r>
      <w:r>
        <w:rPr>
          <w:rFonts w:cs="Calibri" w:ascii="Calibri" w:hAnsi="Calibri"/>
          <w:i/>
          <w:sz w:val="22"/>
          <w:szCs w:val="22"/>
        </w:rPr>
        <w:t>-202</w:t>
      </w:r>
      <w:r>
        <w:rPr>
          <w:rFonts w:cs="Calibri" w:ascii="Calibri" w:hAnsi="Calibri"/>
          <w:i/>
          <w:sz w:val="22"/>
          <w:szCs w:val="22"/>
        </w:rPr>
        <w:t>7</w:t>
      </w:r>
      <w:r>
        <w:rPr>
          <w:rFonts w:cs="Calibri" w:ascii="Calibri" w:hAnsi="Calibri"/>
          <w:i/>
          <w:sz w:val="22"/>
          <w:szCs w:val="22"/>
        </w:rPr>
        <w:t xml:space="preserve"> della </w:t>
      </w:r>
      <w:r>
        <w:rPr>
          <w:rFonts w:cs="Calibri" w:ascii="Calibri" w:hAnsi="Calibri"/>
          <w:i/>
          <w:sz w:val="22"/>
          <w:szCs w:val="22"/>
        </w:rPr>
        <w:t>R</w:t>
      </w:r>
      <w:r>
        <w:rPr>
          <w:rFonts w:cs="Calibri" w:ascii="Calibri" w:hAnsi="Calibri"/>
          <w:i/>
          <w:sz w:val="22"/>
          <w:szCs w:val="22"/>
        </w:rPr>
        <w:t>egione Piemonte”</w:t>
      </w:r>
      <w:r>
        <w:rPr>
          <w:rFonts w:cs="Calibri" w:ascii="Calibri" w:hAnsi="Calibri"/>
          <w:sz w:val="22"/>
          <w:szCs w:val="22"/>
        </w:rPr>
        <w:t xml:space="preserve"> approvate con Determinazione n. </w:t>
      </w:r>
      <w:r>
        <w:rPr>
          <w:rFonts w:cs="Calibri" w:ascii="Calibri" w:hAnsi="Calibri"/>
          <w:sz w:val="22"/>
          <w:szCs w:val="22"/>
        </w:rPr>
        <w:t>319</w:t>
      </w:r>
      <w:r>
        <w:rPr>
          <w:rFonts w:cs="Calibri" w:ascii="Calibri" w:hAnsi="Calibri"/>
          <w:sz w:val="22"/>
          <w:szCs w:val="22"/>
        </w:rPr>
        <w:t xml:space="preserve"> del </w:t>
      </w:r>
      <w:r>
        <w:rPr>
          <w:rFonts w:cs="Calibri" w:ascii="Calibri" w:hAnsi="Calibri"/>
          <w:sz w:val="22"/>
          <w:szCs w:val="22"/>
        </w:rPr>
        <w:t>29</w:t>
      </w:r>
      <w:r>
        <w:rPr>
          <w:rFonts w:cs="Calibri" w:ascii="Calibri" w:hAnsi="Calibri"/>
          <w:sz w:val="22"/>
          <w:szCs w:val="22"/>
        </w:rPr>
        <w:t>/</w:t>
      </w:r>
      <w:r>
        <w:rPr>
          <w:rFonts w:cs="Calibri" w:ascii="Calibri" w:hAnsi="Calibri"/>
          <w:sz w:val="22"/>
          <w:szCs w:val="22"/>
        </w:rPr>
        <w:t>06</w:t>
      </w:r>
      <w:r>
        <w:rPr>
          <w:rFonts w:cs="Calibri" w:ascii="Calibri" w:hAnsi="Calibri"/>
          <w:sz w:val="22"/>
          <w:szCs w:val="22"/>
        </w:rPr>
        <w:t>/20</w:t>
      </w:r>
      <w:r>
        <w:rPr>
          <w:rFonts w:cs="Calibri" w:ascii="Calibri" w:hAnsi="Calibri"/>
          <w:sz w:val="22"/>
          <w:szCs w:val="22"/>
        </w:rPr>
        <w:t>23</w:t>
      </w:r>
      <w:r>
        <w:rPr>
          <w:rFonts w:cs="Calibri" w:ascii="Calibri" w:hAnsi="Calibri"/>
          <w:sz w:val="22"/>
          <w:szCs w:val="22"/>
        </w:rPr>
        <w:t xml:space="preserve"> .</w:t>
      </w:r>
    </w:p>
    <w:p>
      <w:pPr>
        <w:pStyle w:val="Corpodeltesto21"/>
        <w:spacing w:before="120" w:after="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Il soggetto attuatore può acquisire all’esterno, da soggetti terzi, i servizi formativi o al lavoro o gli altri eventuali servizi aggiuntivi previsti del progetto di pubblica utilità a vantaggio dei/delle lavoratori/trici destinatari/e. </w:t>
      </w:r>
    </w:p>
    <w:p>
      <w:pPr>
        <w:pStyle w:val="Normal"/>
        <w:spacing w:before="120" w:after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Non è consentita la delega di attività.</w:t>
      </w:r>
    </w:p>
    <w:p>
      <w:pPr>
        <w:pStyle w:val="Normal"/>
        <w:spacing w:before="120" w:after="0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Per approfondimenti su tali aspetti e per le indicazioni relative all’ammissibilità della spesa (principi generali, prova della spesa, classificazione dei costi diretti e indiretti) ed in generale per tutti gli aspetti di ordine amministrativo e contabile non definiti dal presente avviso, si rinvia al documento “</w:t>
      </w:r>
      <w:r>
        <w:rPr>
          <w:rFonts w:cs="Calibri" w:ascii="Calibri" w:hAnsi="Calibri"/>
          <w:i/>
          <w:sz w:val="22"/>
          <w:szCs w:val="22"/>
        </w:rPr>
        <w:t xml:space="preserve">Linee guida per la gestione e il controllo delle operazioni </w:t>
      </w:r>
      <w:r>
        <w:rPr>
          <w:rFonts w:cs="Calibri" w:ascii="Calibri" w:hAnsi="Calibri"/>
          <w:i/>
          <w:sz w:val="22"/>
          <w:szCs w:val="22"/>
        </w:rPr>
        <w:t>co-</w:t>
      </w:r>
      <w:r>
        <w:rPr>
          <w:rFonts w:cs="Calibri" w:ascii="Calibri" w:hAnsi="Calibri"/>
          <w:i/>
          <w:sz w:val="22"/>
          <w:szCs w:val="22"/>
        </w:rPr>
        <w:t>finanziate dal PR FSE</w:t>
      </w:r>
      <w:r>
        <w:rPr>
          <w:rFonts w:cs="Calibri" w:ascii="Calibri" w:hAnsi="Calibri"/>
          <w:i/>
          <w:sz w:val="22"/>
          <w:szCs w:val="22"/>
        </w:rPr>
        <w:t>+</w:t>
      </w:r>
      <w:r>
        <w:rPr>
          <w:rFonts w:cs="Calibri" w:ascii="Calibri" w:hAnsi="Calibri"/>
          <w:i/>
          <w:sz w:val="22"/>
          <w:szCs w:val="22"/>
        </w:rPr>
        <w:t xml:space="preserve"> 20</w:t>
      </w:r>
      <w:r>
        <w:rPr>
          <w:rFonts w:cs="Calibri" w:ascii="Calibri" w:hAnsi="Calibri"/>
          <w:i/>
          <w:sz w:val="22"/>
          <w:szCs w:val="22"/>
        </w:rPr>
        <w:t>21-2027</w:t>
      </w:r>
      <w:r>
        <w:rPr>
          <w:rFonts w:cs="Calibri" w:ascii="Calibri" w:hAnsi="Calibri"/>
          <w:i/>
          <w:sz w:val="22"/>
          <w:szCs w:val="22"/>
        </w:rPr>
        <w:t xml:space="preserve"> della Regione Piemonte</w:t>
      </w:r>
      <w:r>
        <w:rPr>
          <w:rFonts w:cs="Calibri" w:ascii="Calibri" w:hAnsi="Calibri"/>
          <w:sz w:val="22"/>
          <w:szCs w:val="22"/>
        </w:rPr>
        <w:t>” sopra citate.</w:t>
      </w:r>
    </w:p>
    <w:p>
      <w:pPr>
        <w:pStyle w:val="Normal"/>
        <w:jc w:val="both"/>
        <w:rPr>
          <w:rFonts w:ascii="Calibri" w:hAnsi="Calibri" w:cs="Calibri"/>
          <w:strike/>
          <w:sz w:val="22"/>
          <w:szCs w:val="22"/>
        </w:rPr>
      </w:pPr>
      <w:r>
        <w:rPr>
          <w:rFonts w:cs="Calibri" w:ascii="Calibri" w:hAnsi="Calibri"/>
          <w:strike/>
          <w:sz w:val="22"/>
          <w:szCs w:val="22"/>
        </w:rPr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Gli interventi a valere sul presente bando non rientrano nel campo degli aiuti di stato di cui agli articoli 107 e 108 del Trattato sul funzionamento dell’Unione Europea.</w:t>
      </w:r>
    </w:p>
    <w:p>
      <w:pPr>
        <w:pStyle w:val="Normal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PRESENTAZIONE DELLA DOMANDA</w:t>
      </w:r>
    </w:p>
    <w:p>
      <w:pPr>
        <w:pStyle w:val="Normal"/>
        <w:jc w:val="both"/>
        <w:rPr/>
      </w:pPr>
      <w:r>
        <w:rPr>
          <w:rFonts w:ascii="Calibri" w:hAnsi="Calibri"/>
          <w:sz w:val="22"/>
          <w:szCs w:val="22"/>
        </w:rPr>
        <w:t>La domanda per la partecipazione all’iniziativa in oggetto in partenariato con ………………………….. (</w:t>
      </w:r>
      <w:r>
        <w:rPr>
          <w:rFonts w:ascii="Calibri" w:hAnsi="Calibri"/>
          <w:i/>
          <w:sz w:val="22"/>
          <w:szCs w:val="22"/>
        </w:rPr>
        <w:t>indicare la denominazione dell’Amministrazione Pubblica</w:t>
      </w:r>
      <w:r>
        <w:rPr>
          <w:rFonts w:ascii="Calibri" w:hAnsi="Calibri"/>
          <w:sz w:val="22"/>
          <w:szCs w:val="22"/>
        </w:rPr>
        <w:t>), re</w:t>
      </w:r>
      <w:r>
        <w:rPr>
          <w:rFonts w:ascii="Calibri" w:hAnsi="Calibri"/>
          <w:sz w:val="22"/>
          <w:szCs w:val="22"/>
          <w:shd w:fill="auto" w:val="clear"/>
        </w:rPr>
        <w:t xml:space="preserve">datta sui moduli messi a disposizione sul sito web all’indirizzo </w:t>
      </w:r>
      <w:r>
        <w:rPr>
          <w:rFonts w:ascii="Calibri" w:hAnsi="Calibri"/>
          <w:sz w:val="22"/>
          <w:szCs w:val="22"/>
          <w:shd w:fill="auto" w:val="clear"/>
        </w:rPr>
        <w:t>_____________________________</w:t>
      </w:r>
      <w:r>
        <w:rPr>
          <w:rFonts w:ascii="Calibri" w:hAnsi="Calibri"/>
          <w:sz w:val="22"/>
          <w:szCs w:val="22"/>
          <w:shd w:fill="auto" w:val="clear"/>
        </w:rPr>
        <w:t>, debitamente sottoscritta e corredata da tutti gli allegati obbligatori, deve pervenire (oppure, essere inviata) entro il …………………………., a pena di esclusione, tramite ___</w:t>
      </w:r>
      <w:r>
        <w:rPr>
          <w:rFonts w:ascii="Calibri" w:hAnsi="Calibri"/>
          <w:sz w:val="22"/>
          <w:szCs w:val="22"/>
          <w:shd w:fill="auto" w:val="clear"/>
        </w:rPr>
        <w:t xml:space="preserve">(PEC, </w:t>
      </w:r>
      <w:r>
        <w:rPr>
          <w:rFonts w:ascii="Calibri" w:hAnsi="Calibri"/>
          <w:sz w:val="22"/>
          <w:szCs w:val="22"/>
          <w:shd w:fill="auto" w:val="clear"/>
        </w:rPr>
        <w:t>raccomandata A/R o corriere espresso, con consegna a mano al seguente indirizzo...</w:t>
      </w:r>
      <w:r>
        <w:rPr>
          <w:rFonts w:ascii="Calibri" w:hAnsi="Calibri"/>
          <w:sz w:val="22"/>
          <w:szCs w:val="22"/>
          <w:shd w:fill="auto" w:val="clear"/>
        </w:rPr>
        <w:t>)</w:t>
      </w:r>
    </w:p>
    <w:p>
      <w:pPr>
        <w:pStyle w:val="Normal"/>
        <w:jc w:val="both"/>
        <w:rPr>
          <w:rFonts w:ascii="Calibri" w:hAnsi="Calibri" w:cs="Calibri"/>
          <w:sz w:val="22"/>
          <w:szCs w:val="22"/>
          <w:shd w:fill="auto" w:val="clear"/>
        </w:rPr>
      </w:pPr>
      <w:r>
        <w:rPr>
          <w:rFonts w:cs="Calibri" w:ascii="Calibri" w:hAnsi="Calibri"/>
          <w:sz w:val="22"/>
          <w:szCs w:val="22"/>
          <w:shd w:fill="auto" w:val="clear"/>
        </w:rPr>
      </w:r>
    </w:p>
    <w:p>
      <w:pPr>
        <w:pStyle w:val="Normal"/>
        <w:rPr>
          <w:rFonts w:ascii="Calibri" w:hAnsi="Calibri"/>
          <w:sz w:val="22"/>
          <w:szCs w:val="22"/>
          <w:shd w:fill="auto" w:val="clear"/>
        </w:rPr>
      </w:pPr>
      <w:r>
        <w:rPr>
          <w:rFonts w:ascii="Calibri" w:hAnsi="Calibri"/>
          <w:sz w:val="22"/>
          <w:szCs w:val="22"/>
          <w:shd w:fill="auto" w:val="clear"/>
        </w:rPr>
        <w:t>Sono allegati obbligatori:</w:t>
      </w:r>
    </w:p>
    <w:p>
      <w:pPr>
        <w:pStyle w:val="ListParagraph"/>
        <w:numPr>
          <w:ilvl w:val="0"/>
          <w:numId w:val="4"/>
        </w:numPr>
        <w:rPr>
          <w:rFonts w:ascii="Calibri" w:hAnsi="Calibri"/>
          <w:sz w:val="22"/>
          <w:szCs w:val="22"/>
          <w:shd w:fill="auto" w:val="clear"/>
        </w:rPr>
      </w:pPr>
      <w:r>
        <w:rPr>
          <w:rFonts w:ascii="Calibri" w:hAnsi="Calibri"/>
          <w:sz w:val="22"/>
          <w:szCs w:val="22"/>
          <w:shd w:fill="auto" w:val="clear"/>
        </w:rPr>
        <w:t>- fotocopia della carta di identità del sottoscrittore della domanda;</w:t>
      </w:r>
    </w:p>
    <w:p>
      <w:pPr>
        <w:pStyle w:val="ListParagraph"/>
        <w:numPr>
          <w:ilvl w:val="0"/>
          <w:numId w:val="4"/>
        </w:numPr>
        <w:rPr>
          <w:rFonts w:ascii="Calibri" w:hAnsi="Calibri"/>
          <w:sz w:val="22"/>
          <w:szCs w:val="22"/>
          <w:shd w:fill="auto" w:val="clear"/>
        </w:rPr>
      </w:pPr>
      <w:r>
        <w:rPr>
          <w:rFonts w:ascii="Calibri" w:hAnsi="Calibri"/>
          <w:sz w:val="22"/>
          <w:szCs w:val="22"/>
          <w:shd w:fill="auto" w:val="clear"/>
        </w:rPr>
        <w:t>- mod. 3 facsimile di istanza del soggetto economico privato a soggetto proponente capofila</w:t>
      </w:r>
      <w:r>
        <w:rPr>
          <w:rFonts w:ascii="Calibri" w:hAnsi="Calibri"/>
          <w:sz w:val="22"/>
          <w:szCs w:val="22"/>
          <w:shd w:fill="auto" w:val="clear"/>
        </w:rPr>
        <w:t>.</w:t>
      </w:r>
    </w:p>
    <w:p>
      <w:pPr>
        <w:pStyle w:val="ListParagraph"/>
        <w:numPr>
          <w:ilvl w:val="0"/>
          <w:numId w:val="4"/>
        </w:numPr>
        <w:rPr>
          <w:rFonts w:ascii="Calibri" w:hAnsi="Calibri"/>
          <w:sz w:val="22"/>
          <w:szCs w:val="22"/>
          <w:shd w:fill="auto" w:val="clear"/>
        </w:rPr>
      </w:pPr>
      <w:r>
        <w:rPr>
          <w:rFonts w:ascii="Calibri" w:hAnsi="Calibri"/>
          <w:sz w:val="22"/>
          <w:szCs w:val="22"/>
          <w:shd w:fill="auto" w:val="clear"/>
        </w:rPr>
        <w:t>- mod. 4 facsimile di progetto per la partecipazione alla selezione da parte del soggetto attuatore</w:t>
      </w:r>
    </w:p>
    <w:p>
      <w:pPr>
        <w:pStyle w:val="ListParagraph"/>
        <w:numPr>
          <w:ilvl w:val="0"/>
          <w:numId w:val="4"/>
        </w:numPr>
        <w:rPr>
          <w:rFonts w:ascii="Calibri" w:hAnsi="Calibri"/>
          <w:sz w:val="22"/>
          <w:szCs w:val="22"/>
          <w:shd w:fill="auto" w:val="clear"/>
        </w:rPr>
      </w:pPr>
      <w:r>
        <w:rPr>
          <w:rFonts w:ascii="Calibri" w:hAnsi="Calibri"/>
          <w:sz w:val="22"/>
          <w:szCs w:val="22"/>
          <w:shd w:fill="auto" w:val="clear"/>
        </w:rPr>
      </w:r>
    </w:p>
    <w:p>
      <w:pPr>
        <w:pStyle w:val="Normal"/>
        <w:rPr>
          <w:rFonts w:ascii="Calibri" w:hAnsi="Calibri"/>
          <w:sz w:val="22"/>
          <w:szCs w:val="22"/>
          <w:shd w:fill="77BC65" w:val="clear"/>
        </w:rPr>
      </w:pPr>
      <w:r>
        <w:rPr>
          <w:rFonts w:ascii="Calibri" w:hAnsi="Calibri"/>
          <w:sz w:val="22"/>
          <w:szCs w:val="22"/>
          <w:shd w:fill="77BC65" w:val="clear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CRITERI DI SELEZIONE E PUNTEGGI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Le domande di contributo verranno valutate da …</w:t>
      </w:r>
      <w:r>
        <w:rPr>
          <w:rFonts w:ascii="Calibri" w:hAnsi="Calibri"/>
          <w:sz w:val="22"/>
          <w:szCs w:val="22"/>
        </w:rPr>
        <w:t>(</w:t>
      </w:r>
      <w:r>
        <w:rPr>
          <w:rFonts w:ascii="Calibri" w:hAnsi="Calibri"/>
          <w:i/>
          <w:iCs/>
          <w:sz w:val="22"/>
          <w:szCs w:val="22"/>
        </w:rPr>
        <w:t>soggetto proponente</w:t>
      </w:r>
      <w:r>
        <w:rPr>
          <w:rFonts w:ascii="Calibri" w:hAnsi="Calibri"/>
          <w:sz w:val="22"/>
          <w:szCs w:val="22"/>
        </w:rPr>
        <w:t>)</w:t>
      </w:r>
      <w:r>
        <w:rPr>
          <w:rFonts w:ascii="Calibri" w:hAnsi="Calibri"/>
          <w:sz w:val="22"/>
          <w:szCs w:val="22"/>
        </w:rPr>
        <w:t>………………………...……………., sulla base dei seguenti criteri e dei relativi punteggi fino ad un massimo di 100 punti: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tbl>
      <w:tblPr>
        <w:tblW w:w="8272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7020"/>
        <w:gridCol w:w="1252"/>
      </w:tblGrid>
      <w:tr>
        <w:trPr>
          <w:trHeight w:val="735" w:hRule="atLeast"/>
        </w:trPr>
        <w:tc>
          <w:tcPr>
            <w:tcW w:w="702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  <w:shd w:fill="auto" w:val="clear"/>
              </w:rPr>
              <w:t>Criterio</w:t>
            </w:r>
          </w:p>
        </w:tc>
        <w:tc>
          <w:tcPr>
            <w:tcW w:w="125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Punteggio max criterio</w:t>
            </w:r>
          </w:p>
        </w:tc>
      </w:tr>
      <w:tr>
        <w:trPr>
          <w:trHeight w:val="495" w:hRule="atLeast"/>
        </w:trPr>
        <w:tc>
          <w:tcPr>
            <w:tcW w:w="702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Capacità realizzativa dimostrabile negli ultimi 4 anni in attività analoghe a quelle previste dal PPU proposto</w:t>
            </w:r>
          </w:p>
        </w:tc>
        <w:tc>
          <w:tcPr>
            <w:tcW w:w="125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702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 xml:space="preserve">Partecipazione negli ultimi 4 anni a progetti/programmi di politica pubblica in favore di soggetti disoccupati </w:t>
            </w: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con disabilità</w:t>
            </w:r>
          </w:p>
        </w:tc>
        <w:tc>
          <w:tcPr>
            <w:tcW w:w="125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270" w:hRule="atLeast"/>
        </w:trPr>
        <w:tc>
          <w:tcPr>
            <w:tcW w:w="702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Numer</w:t>
            </w: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o di contratti di lavoro dipendente a tempo determinato convertiti in contratti di lavoro dipendente a tempo indeterminato</w:t>
            </w: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 xml:space="preserve"> dal/dai soggetto/i attuatore/i negli ultimi 4 anni</w:t>
            </w:r>
          </w:p>
        </w:tc>
        <w:tc>
          <w:tcPr>
            <w:tcW w:w="125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735" w:hRule="atLeast"/>
        </w:trPr>
        <w:tc>
          <w:tcPr>
            <w:tcW w:w="702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Coerenza degli elementi che qualificano il progetto in termini di conoscenze e competenze professionali attivate e delle attrezzature messe a disposizione per contrastare la disoccupazione delle persone inserite nel PPU.</w:t>
            </w:r>
          </w:p>
        </w:tc>
        <w:tc>
          <w:tcPr>
            <w:tcW w:w="125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702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Coerenza del percorso di inserimento proposto rispetto ai possibili sbocchi occupazionali nel settore in cui si intende realizzare il PPU.</w:t>
            </w:r>
          </w:p>
        </w:tc>
        <w:tc>
          <w:tcPr>
            <w:tcW w:w="125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702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 xml:space="preserve">Presenza dei principi orizzontali del PR FSE+ 2021-2027 relativi alla prevenzione di qualsiasi forma di discriminazione (genere, origine razziale o etnica, religione e convinzioni personali, disabilità, età o orientamento sessuale) e alla promozione  dello sviluppo </w:t>
            </w: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sostenibile.</w:t>
            </w:r>
          </w:p>
        </w:tc>
        <w:tc>
          <w:tcPr>
            <w:tcW w:w="125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270" w:hRule="atLeast"/>
        </w:trPr>
        <w:tc>
          <w:tcPr>
            <w:tcW w:w="702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Capacità organizzativa nella realizzazione del progetto</w:t>
            </w:r>
          </w:p>
        </w:tc>
        <w:tc>
          <w:tcPr>
            <w:tcW w:w="125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270" w:hRule="atLeast"/>
        </w:trPr>
        <w:tc>
          <w:tcPr>
            <w:tcW w:w="702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end"/>
              <w:rPr>
                <w:rFonts w:ascii="Calibri" w:hAnsi="Calibri" w:cs="Calibri"/>
                <w:b/>
                <w:bCs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  <w:shd w:fill="auto" w:val="clear"/>
              </w:rPr>
              <w:t>TOTALE</w:t>
            </w:r>
          </w:p>
        </w:tc>
        <w:tc>
          <w:tcPr>
            <w:tcW w:w="125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100</w:t>
            </w:r>
          </w:p>
        </w:tc>
      </w:tr>
    </w:tbl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INDIVIDUAZIONE DEL SOGGETTO ATTUATORE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 conclusion</w:t>
      </w:r>
      <w:r>
        <w:rPr>
          <w:rFonts w:ascii="Calibri" w:hAnsi="Calibri"/>
          <w:sz w:val="22"/>
          <w:szCs w:val="22"/>
          <w:shd w:fill="auto" w:val="clear"/>
        </w:rPr>
        <w:t xml:space="preserve">e del processo di valutazione, si procede alla pubblicazione della graduatoria delle proposte pervenute. Entro </w:t>
      </w:r>
      <w:r>
        <w:rPr>
          <w:rFonts w:ascii="Calibri" w:hAnsi="Calibri"/>
          <w:sz w:val="22"/>
          <w:szCs w:val="22"/>
          <w:shd w:fill="auto" w:val="clear"/>
        </w:rPr>
        <w:t>n. …..</w:t>
      </w:r>
      <w:r>
        <w:rPr>
          <w:rFonts w:ascii="Calibri" w:hAnsi="Calibri"/>
          <w:sz w:val="22"/>
          <w:szCs w:val="22"/>
          <w:shd w:fill="auto" w:val="clear"/>
        </w:rPr>
        <w:t xml:space="preserve"> giorni di</w:t>
      </w:r>
      <w:r>
        <w:rPr>
          <w:rFonts w:ascii="Calibri" w:hAnsi="Calibri"/>
          <w:sz w:val="22"/>
          <w:szCs w:val="22"/>
        </w:rPr>
        <w:t xml:space="preserve"> calendario, l’Amministrazione convoca il soggetto vincitore della selezione per la definizione congiunta del percorso di presentazione del PPU alla Regione Piemonte nell’ambito degli sportelli previsti nonché le modalità di gestione dell’intervento.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22"/>
          <w:szCs w:val="22"/>
        </w:rPr>
      </w:pPr>
      <w:bookmarkStart w:id="0" w:name="_Toc372300890"/>
      <w:r>
        <w:rPr>
          <w:rFonts w:ascii="Calibri" w:hAnsi="Calibri"/>
          <w:sz w:val="22"/>
          <w:szCs w:val="22"/>
        </w:rPr>
        <w:t>REGIME FISCALE DELLE SOMME EROGATE</w:t>
      </w:r>
      <w:bookmarkEnd w:id="0"/>
    </w:p>
    <w:p>
      <w:pPr>
        <w:pStyle w:val="Corpodeltesto21"/>
        <w:spacing w:before="120" w:after="0"/>
        <w:rPr>
          <w:rFonts w:ascii="Calibri" w:hAnsi="Calibri"/>
          <w:sz w:val="22"/>
          <w:szCs w:val="22"/>
          <w:lang w:eastAsia="it-IT"/>
        </w:rPr>
      </w:pPr>
      <w:r>
        <w:rPr>
          <w:rFonts w:ascii="Calibri" w:hAnsi="Calibri"/>
          <w:sz w:val="22"/>
          <w:szCs w:val="22"/>
          <w:lang w:eastAsia="it-IT"/>
        </w:rPr>
        <w:t xml:space="preserve">Relativamente all’inquadramento giuridico e fiscale delle somme erogate è necessario fare riferimento a quanto </w:t>
      </w:r>
      <w:r>
        <w:rPr>
          <w:rFonts w:ascii="Calibri" w:hAnsi="Calibri"/>
          <w:sz w:val="22"/>
          <w:szCs w:val="22"/>
          <w:shd w:fill="auto" w:val="clear"/>
          <w:lang w:eastAsia="it-IT"/>
        </w:rPr>
        <w:t>riportato nella sezione 1.</w:t>
      </w:r>
      <w:r>
        <w:rPr>
          <w:rFonts w:ascii="Calibri" w:hAnsi="Calibri"/>
          <w:sz w:val="22"/>
          <w:szCs w:val="22"/>
          <w:shd w:fill="auto" w:val="clear"/>
          <w:lang w:eastAsia="it-IT"/>
        </w:rPr>
        <w:t>2.3</w:t>
      </w:r>
      <w:r>
        <w:rPr>
          <w:rFonts w:ascii="Calibri" w:hAnsi="Calibri"/>
          <w:sz w:val="22"/>
          <w:szCs w:val="22"/>
          <w:shd w:fill="auto" w:val="clear"/>
          <w:lang w:eastAsia="it-IT"/>
        </w:rPr>
        <w:t xml:space="preserve">. “Gli aspetti civilistici </w:t>
      </w:r>
      <w:r>
        <w:rPr>
          <w:rFonts w:ascii="Calibri" w:hAnsi="Calibri"/>
          <w:sz w:val="22"/>
          <w:szCs w:val="22"/>
          <w:shd w:fill="auto" w:val="clear"/>
          <w:lang w:eastAsia="it-IT"/>
        </w:rPr>
        <w:t>e fiscali</w:t>
      </w:r>
      <w:r>
        <w:rPr>
          <w:rFonts w:ascii="Calibri" w:hAnsi="Calibri"/>
          <w:sz w:val="22"/>
          <w:szCs w:val="22"/>
          <w:shd w:fill="auto" w:val="clear"/>
          <w:lang w:eastAsia="it-IT"/>
        </w:rPr>
        <w:t xml:space="preserve">” del documento “Linee guida per la gestione e il controllo delle operazioni </w:t>
      </w:r>
      <w:r>
        <w:rPr>
          <w:rFonts w:ascii="Calibri" w:hAnsi="Calibri"/>
          <w:sz w:val="22"/>
          <w:szCs w:val="22"/>
          <w:shd w:fill="auto" w:val="clear"/>
          <w:lang w:eastAsia="it-IT"/>
        </w:rPr>
        <w:t>co-</w:t>
      </w:r>
      <w:r>
        <w:rPr>
          <w:rFonts w:ascii="Calibri" w:hAnsi="Calibri"/>
          <w:sz w:val="22"/>
          <w:szCs w:val="22"/>
          <w:shd w:fill="auto" w:val="clear"/>
          <w:lang w:eastAsia="it-IT"/>
        </w:rPr>
        <w:t>finanziate dal PR FSE</w:t>
      </w:r>
      <w:r>
        <w:rPr>
          <w:rFonts w:ascii="Calibri" w:hAnsi="Calibri"/>
          <w:sz w:val="22"/>
          <w:szCs w:val="22"/>
          <w:shd w:fill="auto" w:val="clear"/>
          <w:lang w:eastAsia="it-IT"/>
        </w:rPr>
        <w:t xml:space="preserve">+ </w:t>
      </w:r>
      <w:r>
        <w:rPr>
          <w:rFonts w:ascii="Calibri" w:hAnsi="Calibri"/>
          <w:sz w:val="22"/>
          <w:szCs w:val="22"/>
          <w:shd w:fill="auto" w:val="clear"/>
          <w:lang w:eastAsia="it-IT"/>
        </w:rPr>
        <w:t xml:space="preserve"> 20</w:t>
      </w:r>
      <w:r>
        <w:rPr>
          <w:rFonts w:ascii="Calibri" w:hAnsi="Calibri"/>
          <w:sz w:val="22"/>
          <w:szCs w:val="22"/>
          <w:shd w:fill="auto" w:val="clear"/>
          <w:lang w:eastAsia="it-IT"/>
        </w:rPr>
        <w:t>21</w:t>
      </w:r>
      <w:r>
        <w:rPr>
          <w:rFonts w:ascii="Calibri" w:hAnsi="Calibri"/>
          <w:sz w:val="22"/>
          <w:szCs w:val="22"/>
          <w:shd w:fill="auto" w:val="clear"/>
          <w:lang w:eastAsia="it-IT"/>
        </w:rPr>
        <w:t>-202</w:t>
      </w:r>
      <w:r>
        <w:rPr>
          <w:rFonts w:ascii="Calibri" w:hAnsi="Calibri"/>
          <w:sz w:val="22"/>
          <w:szCs w:val="22"/>
          <w:shd w:fill="auto" w:val="clear"/>
          <w:lang w:eastAsia="it-IT"/>
        </w:rPr>
        <w:t>7</w:t>
      </w:r>
      <w:r>
        <w:rPr>
          <w:rFonts w:ascii="Calibri" w:hAnsi="Calibri"/>
          <w:sz w:val="22"/>
          <w:szCs w:val="22"/>
          <w:shd w:fill="auto" w:val="clear"/>
          <w:lang w:eastAsia="it-IT"/>
        </w:rPr>
        <w:t xml:space="preserve"> della Regione Piemonte ” sopra citato.</w:t>
      </w:r>
    </w:p>
    <w:p>
      <w:pPr>
        <w:pStyle w:val="Corpodeltesto21"/>
        <w:spacing w:before="120" w:after="0"/>
        <w:rPr>
          <w:rFonts w:ascii="Calibri" w:hAnsi="Calibri"/>
          <w:strike/>
          <w:color w:val="FF0000"/>
          <w:sz w:val="22"/>
          <w:szCs w:val="22"/>
          <w:shd w:fill="auto" w:val="clear"/>
        </w:rPr>
      </w:pPr>
      <w:r>
        <w:rPr>
          <w:rFonts w:ascii="Calibri" w:hAnsi="Calibri"/>
          <w:strike/>
          <w:color w:val="FF0000"/>
          <w:sz w:val="22"/>
          <w:szCs w:val="22"/>
          <w:shd w:fill="auto" w:val="clear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EROGAZIONE DEL CONTRIBUTO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 seguito dei pagamenti da parte della Regione Piemonte a …………………..………. (</w:t>
      </w:r>
      <w:r>
        <w:rPr>
          <w:rFonts w:ascii="Calibri" w:hAnsi="Calibri"/>
          <w:i/>
          <w:sz w:val="22"/>
          <w:szCs w:val="22"/>
        </w:rPr>
        <w:t xml:space="preserve">indicare la denominazione </w:t>
      </w:r>
      <w:r>
        <w:rPr>
          <w:rFonts w:ascii="Calibri" w:hAnsi="Calibri"/>
          <w:i/>
          <w:sz w:val="22"/>
          <w:szCs w:val="22"/>
          <w:shd w:fill="auto" w:val="clear"/>
        </w:rPr>
        <w:t xml:space="preserve">dell’Amministrazione pubblica- </w:t>
      </w:r>
      <w:r>
        <w:rPr>
          <w:rFonts w:ascii="Calibri" w:hAnsi="Calibri"/>
          <w:i/>
          <w:sz w:val="22"/>
          <w:szCs w:val="22"/>
          <w:shd w:fill="auto" w:val="clear"/>
        </w:rPr>
        <w:t>soggetto proponente</w:t>
      </w:r>
      <w:r>
        <w:rPr>
          <w:rFonts w:ascii="Calibri" w:hAnsi="Calibri"/>
          <w:sz w:val="22"/>
          <w:szCs w:val="22"/>
          <w:shd w:fill="auto" w:val="clear"/>
        </w:rPr>
        <w:t>) verranno rimborsati al/ai soggetto/i attuatore/i individuato/i i costi da essi sostenuti secondo le seguenti modalità:</w:t>
      </w:r>
    </w:p>
    <w:p>
      <w:pPr>
        <w:pStyle w:val="Normal"/>
        <w:jc w:val="both"/>
        <w:rPr>
          <w:rFonts w:ascii="Calibri" w:hAnsi="Calibri"/>
          <w:sz w:val="22"/>
          <w:szCs w:val="22"/>
          <w:shd w:fill="auto" w:val="clear"/>
        </w:rPr>
      </w:pPr>
      <w:r>
        <w:rPr>
          <w:rFonts w:ascii="Calibri" w:hAnsi="Calibri"/>
          <w:sz w:val="22"/>
          <w:szCs w:val="22"/>
          <w:shd w:fill="auto" w:val="clear"/>
        </w:rPr>
        <w:t>…………………………………</w:t>
      </w:r>
      <w:r>
        <w:rPr>
          <w:rFonts w:ascii="Calibri" w:hAnsi="Calibri"/>
          <w:sz w:val="22"/>
          <w:szCs w:val="22"/>
          <w:shd w:fill="auto" w:val="clear"/>
        </w:rPr>
        <w:t>..………………………………………………………………………………………………………………………………</w:t>
      </w:r>
    </w:p>
    <w:p>
      <w:pPr>
        <w:pStyle w:val="Normal"/>
        <w:jc w:val="both"/>
        <w:rPr>
          <w:rFonts w:ascii="Calibri" w:hAnsi="Calibri"/>
          <w:color w:val="FF0000"/>
          <w:sz w:val="22"/>
          <w:szCs w:val="22"/>
          <w:shd w:fill="auto" w:val="clear"/>
        </w:rPr>
      </w:pPr>
      <w:r>
        <w:rPr>
          <w:rFonts w:ascii="Calibri" w:hAnsi="Calibri"/>
          <w:color w:val="FF0000"/>
          <w:sz w:val="22"/>
          <w:szCs w:val="22"/>
          <w:shd w:fill="auto" w:val="clear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sz w:val="22"/>
          <w:szCs w:val="22"/>
          <w:shd w:fill="auto" w:val="clear"/>
        </w:rPr>
        <w:t>Le anticipazioni, a favore dei soggetti privati titolari di progetti finanziati a valere sul FSE</w:t>
      </w:r>
      <w:r>
        <w:rPr>
          <w:rFonts w:cs="Calibri" w:ascii="Calibri" w:hAnsi="Calibri"/>
          <w:sz w:val="22"/>
          <w:szCs w:val="22"/>
          <w:shd w:fill="auto" w:val="clear"/>
        </w:rPr>
        <w:t>+</w:t>
      </w:r>
      <w:r>
        <w:rPr>
          <w:rFonts w:cs="Calibri" w:ascii="Calibri" w:hAnsi="Calibri"/>
          <w:sz w:val="22"/>
          <w:szCs w:val="22"/>
          <w:shd w:fill="auto" w:val="clear"/>
        </w:rPr>
        <w:t xml:space="preserve">, sono effettuabili solo previa costituzione di </w:t>
      </w:r>
      <w:r>
        <w:rPr>
          <w:rFonts w:cs="Calibri" w:ascii="Calibri" w:hAnsi="Calibri"/>
          <w:b/>
          <w:bCs/>
          <w:sz w:val="22"/>
          <w:szCs w:val="22"/>
          <w:shd w:fill="auto" w:val="clear"/>
        </w:rPr>
        <w:t xml:space="preserve">garanzia fideiussoria </w:t>
      </w:r>
      <w:r>
        <w:rPr>
          <w:rFonts w:cs="Calibri" w:ascii="Calibri" w:hAnsi="Calibri"/>
          <w:sz w:val="22"/>
          <w:szCs w:val="22"/>
          <w:shd w:fill="auto" w:val="clear"/>
        </w:rPr>
        <w:t xml:space="preserve">così come indicato </w:t>
      </w:r>
      <w:r>
        <w:rPr>
          <w:rFonts w:cs="Calibri" w:ascii="Calibri" w:hAnsi="Calibri"/>
          <w:sz w:val="22"/>
          <w:szCs w:val="22"/>
          <w:shd w:fill="auto" w:val="clear"/>
        </w:rPr>
        <w:t xml:space="preserve">al § 8.3 </w:t>
      </w:r>
      <w:r>
        <w:rPr>
          <w:rFonts w:cs="Calibri" w:ascii="Calibri" w:hAnsi="Calibri"/>
          <w:sz w:val="22"/>
          <w:szCs w:val="22"/>
          <w:shd w:fill="auto" w:val="clear"/>
        </w:rPr>
        <w:t>“La fideiuss</w:t>
      </w:r>
      <w:r>
        <w:rPr>
          <w:rFonts w:cs="Calibri" w:ascii="Calibri" w:hAnsi="Calibri"/>
          <w:sz w:val="22"/>
          <w:szCs w:val="22"/>
        </w:rPr>
        <w:t>ione”</w:t>
      </w:r>
      <w:r>
        <w:rPr>
          <w:rFonts w:ascii="Calibri" w:hAnsi="Calibri"/>
          <w:sz w:val="22"/>
          <w:szCs w:val="22"/>
        </w:rPr>
        <w:t xml:space="preserve"> del documento “Linee guida per la gestione e il controllo delle operazioni </w:t>
      </w:r>
      <w:r>
        <w:rPr>
          <w:rFonts w:ascii="Calibri" w:hAnsi="Calibri"/>
          <w:sz w:val="22"/>
          <w:szCs w:val="22"/>
        </w:rPr>
        <w:t>co-</w:t>
      </w:r>
      <w:r>
        <w:rPr>
          <w:rFonts w:ascii="Calibri" w:hAnsi="Calibri"/>
          <w:sz w:val="22"/>
          <w:szCs w:val="22"/>
        </w:rPr>
        <w:t>finanziate dal PR FSE</w:t>
      </w:r>
      <w:r>
        <w:rPr>
          <w:rFonts w:ascii="Calibri" w:hAnsi="Calibri"/>
          <w:sz w:val="22"/>
          <w:szCs w:val="22"/>
        </w:rPr>
        <w:t>+</w:t>
      </w:r>
      <w:r>
        <w:rPr>
          <w:rFonts w:ascii="Calibri" w:hAnsi="Calibri"/>
          <w:sz w:val="22"/>
          <w:szCs w:val="22"/>
        </w:rPr>
        <w:t xml:space="preserve"> 20</w:t>
      </w:r>
      <w:r>
        <w:rPr>
          <w:rFonts w:ascii="Calibri" w:hAnsi="Calibri"/>
          <w:sz w:val="22"/>
          <w:szCs w:val="22"/>
        </w:rPr>
        <w:t>21</w:t>
      </w:r>
      <w:r>
        <w:rPr>
          <w:rFonts w:ascii="Calibri" w:hAnsi="Calibri"/>
          <w:sz w:val="22"/>
          <w:szCs w:val="22"/>
        </w:rPr>
        <w:t>-202</w:t>
      </w:r>
      <w:r>
        <w:rPr>
          <w:rFonts w:ascii="Calibri" w:hAnsi="Calibri"/>
          <w:sz w:val="22"/>
          <w:szCs w:val="22"/>
        </w:rPr>
        <w:t>7</w:t>
      </w:r>
      <w:r>
        <w:rPr>
          <w:rFonts w:ascii="Calibri" w:hAnsi="Calibri"/>
          <w:sz w:val="22"/>
          <w:szCs w:val="22"/>
        </w:rPr>
        <w:t xml:space="preserve"> della Regione Piemonte” sopra citato.</w:t>
      </w:r>
    </w:p>
    <w:p>
      <w:pPr>
        <w:pStyle w:val="Normal"/>
        <w:jc w:val="both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FF0000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FF0000"/>
          <w:sz w:val="22"/>
          <w:szCs w:val="22"/>
        </w:rPr>
      </w:r>
    </w:p>
    <w:p>
      <w:pPr>
        <w:pStyle w:val="Heading1"/>
        <w:tabs>
          <w:tab w:val="clear" w:pos="708"/>
          <w:tab w:val="left" w:pos="720" w:leader="none"/>
          <w:tab w:val="left" w:pos="1440" w:leader="none"/>
        </w:tabs>
        <w:spacing w:before="240" w:after="0"/>
        <w:ind w:hanging="360" w:start="720" w:end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INFORMAZIONI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Per eventuali informazioni o delucidazioni in merito al presente Avviso pubblico, si prega di contattare:</w:t>
      </w:r>
    </w:p>
    <w:p>
      <w:pPr>
        <w:pStyle w:val="Normal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________________________________________________________________________</w:t>
      </w:r>
      <w:r>
        <w:rPr>
          <w:rFonts w:ascii="Calibri" w:hAnsi="Calibri"/>
          <w:color w:val="000000"/>
          <w:sz w:val="22"/>
          <w:szCs w:val="22"/>
        </w:rPr>
        <w:t>.</w:t>
      </w:r>
    </w:p>
    <w:p>
      <w:pPr>
        <w:pStyle w:val="Normal"/>
        <w:jc w:val="both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FF0000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FF0000"/>
          <w:sz w:val="22"/>
          <w:szCs w:val="22"/>
        </w:rPr>
      </w:r>
    </w:p>
    <w:p>
      <w:pPr>
        <w:pStyle w:val="Normal"/>
        <w:widowControl/>
        <w:suppressAutoHyphens w:val="true"/>
        <w:ind w:hanging="0" w:start="397" w:end="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cs="Calibri" w:ascii="Calibri" w:hAnsi="Calibri"/>
          <w:b/>
          <w:bCs/>
          <w:sz w:val="22"/>
          <w:szCs w:val="22"/>
        </w:rPr>
        <w:t>TRATTAMENTO DEI DATI PERSONALI E RESPONSABILI ESTERNI</w:t>
      </w:r>
    </w:p>
    <w:p>
      <w:pPr>
        <w:pStyle w:val="Normal"/>
        <w:jc w:val="both"/>
        <w:rPr>
          <w:rFonts w:ascii="Calibri" w:hAnsi="Calibri" w:cs="Calibri"/>
          <w:sz w:val="22"/>
          <w:szCs w:val="22"/>
          <w:shd w:fill="auto" w:val="clear"/>
        </w:rPr>
      </w:pPr>
      <w:r>
        <w:rPr>
          <w:rFonts w:cs="Calibri" w:ascii="Calibri" w:hAnsi="Calibri"/>
          <w:sz w:val="22"/>
          <w:szCs w:val="22"/>
          <w:shd w:fill="auto" w:val="clear"/>
        </w:rPr>
        <w:t xml:space="preserve">L’Amministrazione garantisce il trattamento dei dati personali in conformità alle norme e disposizioni di cui al “Regolamento UE 2016/679” (di seguito “RGPD”) </w:t>
      </w:r>
      <w:r>
        <w:rPr>
          <w:rFonts w:cs="Calibri" w:ascii="Calibri" w:hAnsi="Calibri"/>
          <w:sz w:val="22"/>
          <w:szCs w:val="22"/>
          <w:shd w:fill="auto" w:val="clear"/>
        </w:rPr>
        <w:t>e</w:t>
      </w:r>
      <w:r>
        <w:rPr>
          <w:rFonts w:cs="Calibri" w:ascii="Calibri" w:hAnsi="Calibri"/>
          <w:sz w:val="22"/>
          <w:szCs w:val="22"/>
          <w:shd w:fill="auto" w:val="clear"/>
        </w:rPr>
        <w:t xml:space="preserve"> alla normativa nazionale vigente (D. Lgs. 30 giugno 2003, n. 196 e s.m.i., così come rivisto dal D. Lgs.10 agosto 2018, n. 101 e disposizioni dell’Autorità garante per la protezione dei dati personali).</w:t>
      </w:r>
    </w:p>
    <w:p>
      <w:pPr>
        <w:pStyle w:val="Normal"/>
        <w:jc w:val="both"/>
        <w:rPr/>
      </w:pPr>
      <w:r>
        <w:rPr>
          <w:rFonts w:cs="Calibri" w:ascii="Calibri" w:hAnsi="Calibri"/>
          <w:sz w:val="22"/>
          <w:szCs w:val="22"/>
          <w:shd w:fill="auto" w:val="clear"/>
        </w:rPr>
        <w:t>Il trattamento dei dati personali forniti dai Soggetti che present</w:t>
      </w:r>
      <w:r>
        <w:rPr>
          <w:rFonts w:cs="Calibri" w:ascii="Calibri" w:hAnsi="Calibri"/>
          <w:sz w:val="22"/>
          <w:szCs w:val="22"/>
          <w:shd w:fill="auto" w:val="clear"/>
        </w:rPr>
        <w:t>ino</w:t>
      </w:r>
      <w:r>
        <w:rPr>
          <w:rFonts w:cs="Calibri" w:ascii="Calibri" w:hAnsi="Calibri"/>
          <w:sz w:val="22"/>
          <w:szCs w:val="22"/>
          <w:shd w:fill="auto" w:val="clear"/>
        </w:rPr>
        <w:t xml:space="preserve"> domanda in risposta al presente </w:t>
      </w:r>
      <w:r>
        <w:rPr>
          <w:rFonts w:cs="Calibri" w:ascii="Calibri" w:hAnsi="Calibri"/>
          <w:sz w:val="22"/>
          <w:szCs w:val="22"/>
          <w:shd w:fill="auto" w:val="clear"/>
        </w:rPr>
        <w:t>avviso</w:t>
      </w:r>
      <w:r>
        <w:rPr>
          <w:rFonts w:cs="Calibri" w:ascii="Calibri" w:hAnsi="Calibri"/>
          <w:sz w:val="22"/>
          <w:szCs w:val="22"/>
          <w:shd w:fill="auto" w:val="clear"/>
        </w:rPr>
        <w:t xml:space="preserve"> sarà effettuato esclusivamente per le finalità </w:t>
      </w:r>
      <w:r>
        <w:rPr>
          <w:rFonts w:cs="Calibri" w:ascii="Calibri" w:hAnsi="Calibri"/>
          <w:sz w:val="22"/>
          <w:szCs w:val="22"/>
          <w:shd w:fill="auto" w:val="clear"/>
        </w:rPr>
        <w:t>di adempimento</w:t>
      </w:r>
      <w:hyperlink r:id="rId2">
        <w:r>
          <w:rPr>
            <w:rFonts w:eastAsia="Segoe UI Light" w:cs="Calibri Light" w:ascii="Calibri Light" w:hAnsi="Calibri Light"/>
            <w:bCs/>
            <w:sz w:val="24"/>
            <w:szCs w:val="24"/>
            <w:shd w:fill="auto" w:val="clear"/>
          </w:rPr>
          <w:t xml:space="preserve"> </w:t>
        </w:r>
        <w:r>
          <w:rPr>
            <w:rFonts w:eastAsia="MS Mincho" w:cs="Calibri" w:ascii="Calibri" w:hAnsi="Calibri"/>
            <w:color w:val="00000A"/>
            <w:sz w:val="22"/>
            <w:szCs w:val="22"/>
            <w:shd w:fill="auto" w:val="clear"/>
            <w:lang w:eastAsia="zh-CN"/>
          </w:rPr>
          <w:t>a quanto previsto nel procedimento amministrativo di cui al presente Avviso.</w:t>
        </w:r>
      </w:hyperlink>
    </w:p>
    <w:p>
      <w:pPr>
        <w:pStyle w:val="Normal"/>
        <w:jc w:val="both"/>
        <w:rPr>
          <w:shd w:fill="auto" w:val="clear"/>
        </w:rPr>
      </w:pPr>
      <w:r>
        <w:rPr>
          <w:rFonts w:eastAsia="MS Mincho" w:cs="Calibri" w:ascii="Calibri" w:hAnsi="Calibri"/>
          <w:color w:val="00000A"/>
          <w:sz w:val="22"/>
          <w:szCs w:val="22"/>
          <w:shd w:fill="auto" w:val="clear"/>
          <w:lang w:eastAsia="zh-CN"/>
        </w:rPr>
        <w:t>Ai sensi dellart.13 del RGDP, si allega al presente avviso l’Informativa sul trattamento dei dati pers</w:t>
      </w:r>
      <w:r>
        <w:rPr>
          <w:rFonts w:cs="Calibri" w:ascii="Calibri" w:hAnsi="Calibri"/>
          <w:sz w:val="22"/>
          <w:szCs w:val="22"/>
          <w:shd w:fill="auto" w:val="clear"/>
        </w:rPr>
        <w:t xml:space="preserve">onali rivolta ai soggetti interessati. </w:t>
      </w:r>
      <w:r>
        <w:rPr>
          <w:rFonts w:cs="Calibri" w:ascii="Calibri" w:hAnsi="Calibri"/>
          <w:sz w:val="22"/>
          <w:szCs w:val="22"/>
          <w:shd w:fill="auto" w:val="clear"/>
        </w:rPr>
        <w:t>(</w:t>
      </w:r>
      <w:r>
        <w:rPr>
          <w:rFonts w:cs="Calibri" w:ascii="Calibri" w:hAnsi="Calibri"/>
          <w:i/>
          <w:iCs/>
          <w:sz w:val="22"/>
          <w:szCs w:val="22"/>
          <w:u w:val="single"/>
          <w:shd w:fill="auto" w:val="clear"/>
        </w:rPr>
        <w:t>Da predisporre a cura</w:t>
      </w:r>
      <w:r>
        <w:rPr>
          <w:rFonts w:cs="Calibri" w:ascii="Calibri" w:hAnsi="Calibri"/>
          <w:sz w:val="22"/>
          <w:szCs w:val="22"/>
          <w:u w:val="single"/>
          <w:shd w:fill="auto" w:val="clear"/>
        </w:rPr>
        <w:t xml:space="preserve">  dell’</w:t>
      </w:r>
      <w:r>
        <w:rPr>
          <w:rFonts w:cs="Calibri" w:ascii="Calibri" w:hAnsi="Calibri"/>
          <w:i/>
          <w:sz w:val="22"/>
          <w:szCs w:val="22"/>
          <w:u w:val="single"/>
          <w:shd w:fill="auto" w:val="clear"/>
        </w:rPr>
        <w:t>Amministrazione Pubblica che compie la selezione in qualità di titolare del trattamento dati nell’ambito della procedura di selezione</w:t>
      </w:r>
      <w:r>
        <w:rPr>
          <w:rFonts w:cs="Calibri" w:ascii="Calibri" w:hAnsi="Calibri"/>
          <w:i/>
          <w:sz w:val="22"/>
          <w:szCs w:val="22"/>
          <w:shd w:fill="auto" w:val="clear"/>
        </w:rPr>
        <w:t xml:space="preserve">) </w:t>
      </w:r>
      <w:r>
        <w:rPr>
          <w:rFonts w:cs="Calibri" w:ascii="Calibri" w:hAnsi="Calibri"/>
          <w:sz w:val="22"/>
          <w:szCs w:val="22"/>
          <w:shd w:fill="auto" w:val="clear"/>
        </w:rPr>
        <w:t xml:space="preserve">Sono da intendersi destinatari della citata Informativa, in qualità di Interessati, le seguenti persone fisiche: rappresentanti legali, amministratori </w:t>
      </w:r>
      <w:r>
        <w:rPr>
          <w:rFonts w:cs="Calibri" w:ascii="Calibri" w:hAnsi="Calibri"/>
          <w:sz w:val="22"/>
          <w:szCs w:val="22"/>
          <w:shd w:fill="auto" w:val="clear"/>
        </w:rPr>
        <w:t xml:space="preserve">e titolari effettivi </w:t>
      </w:r>
      <w:r>
        <w:rPr>
          <w:rFonts w:cs="Calibri" w:ascii="Calibri" w:hAnsi="Calibri"/>
          <w:sz w:val="22"/>
          <w:szCs w:val="22"/>
          <w:shd w:fill="auto" w:val="clear"/>
        </w:rPr>
        <w:t xml:space="preserve">dei Soggetti che presentano domanda in risposta al presente </w:t>
      </w:r>
      <w:r>
        <w:rPr>
          <w:rFonts w:cs="Calibri" w:ascii="Calibri" w:hAnsi="Calibri"/>
          <w:sz w:val="22"/>
          <w:szCs w:val="22"/>
          <w:shd w:fill="auto" w:val="clear"/>
        </w:rPr>
        <w:t>Avviso</w:t>
      </w:r>
      <w:r>
        <w:rPr>
          <w:rFonts w:cs="Calibri" w:ascii="Calibri" w:hAnsi="Calibri"/>
          <w:sz w:val="22"/>
          <w:szCs w:val="22"/>
          <w:shd w:fill="auto" w:val="clear"/>
        </w:rPr>
        <w:t>.</w:t>
      </w:r>
    </w:p>
    <w:p>
      <w:pPr>
        <w:pStyle w:val="Normal"/>
        <w:jc w:val="both"/>
        <w:rPr>
          <w:shd w:fill="auto" w:val="clear"/>
        </w:rPr>
      </w:pPr>
      <w:r>
        <w:rPr>
          <w:rFonts w:cs="Calibri" w:ascii="Calibri" w:hAnsi="Calibri"/>
          <w:sz w:val="22"/>
          <w:szCs w:val="22"/>
          <w:shd w:fill="auto" w:val="clear"/>
        </w:rPr>
        <w:t xml:space="preserve">Il </w:t>
      </w:r>
      <w:r>
        <w:rPr>
          <w:rFonts w:cs="Calibri" w:ascii="Calibri" w:hAnsi="Calibri"/>
          <w:sz w:val="22"/>
          <w:szCs w:val="22"/>
          <w:shd w:fill="auto" w:val="clear"/>
        </w:rPr>
        <w:t xml:space="preserve">Soggetto </w:t>
      </w:r>
      <w:r>
        <w:rPr>
          <w:rFonts w:cs="Calibri" w:ascii="Calibri" w:hAnsi="Calibri"/>
          <w:sz w:val="22"/>
          <w:szCs w:val="22"/>
          <w:shd w:fill="auto" w:val="clear"/>
        </w:rPr>
        <w:t xml:space="preserve">selezionato, individuato come </w:t>
      </w:r>
      <w:r>
        <w:rPr>
          <w:rFonts w:cs="Calibri" w:ascii="Calibri" w:hAnsi="Calibri"/>
          <w:sz w:val="22"/>
          <w:szCs w:val="22"/>
          <w:shd w:fill="auto" w:val="clear"/>
        </w:rPr>
        <w:t xml:space="preserve">attuatore </w:t>
      </w:r>
      <w:r>
        <w:rPr>
          <w:rFonts w:cs="Calibri" w:ascii="Calibri" w:hAnsi="Calibri"/>
          <w:sz w:val="22"/>
          <w:szCs w:val="22"/>
          <w:shd w:fill="auto" w:val="clear"/>
        </w:rPr>
        <w:t>per la realizzazione del progetto di Pubblica Utilità,</w:t>
      </w:r>
      <w:r>
        <w:rPr>
          <w:rFonts w:cs="Calibri" w:ascii="Calibri" w:hAnsi="Calibri"/>
          <w:sz w:val="22"/>
          <w:szCs w:val="22"/>
          <w:shd w:fill="auto" w:val="clear"/>
        </w:rPr>
        <w:t xml:space="preserve"> se tenuto a trattare dati personali </w:t>
      </w:r>
      <w:r>
        <w:rPr>
          <w:rFonts w:cs="Calibri" w:ascii="Calibri" w:hAnsi="Calibri"/>
          <w:sz w:val="22"/>
          <w:szCs w:val="22"/>
          <w:shd w:fill="auto" w:val="clear"/>
        </w:rPr>
        <w:t xml:space="preserve">nell’ambito di tale progetto, </w:t>
      </w:r>
      <w:r>
        <w:rPr>
          <w:rFonts w:cs="Calibri" w:ascii="Calibri" w:hAnsi="Calibri"/>
          <w:sz w:val="22"/>
          <w:szCs w:val="22"/>
          <w:shd w:fill="auto" w:val="clear"/>
        </w:rPr>
        <w:t xml:space="preserve">per conto della Direzione Istruzione Formazione e Lavoro (Autorità di Gestione del P.R. FSE+ 2021-2027 e Delegato al trattamento dei dati) </w:t>
      </w:r>
      <w:r>
        <w:rPr>
          <w:rFonts w:cs="Calibri" w:ascii="Calibri" w:hAnsi="Calibri"/>
          <w:sz w:val="22"/>
          <w:szCs w:val="22"/>
          <w:shd w:fill="auto" w:val="clear"/>
        </w:rPr>
        <w:t>di Regione Piemonte</w:t>
      </w:r>
      <w:r>
        <w:rPr>
          <w:rFonts w:cs="Calibri" w:ascii="Calibri" w:hAnsi="Calibri"/>
          <w:sz w:val="22"/>
          <w:szCs w:val="22"/>
          <w:shd w:fill="auto" w:val="clear"/>
        </w:rPr>
        <w:t xml:space="preserve">, sarà nominato “Responsabile (esterno) del trattamento”, secondo quanto previsto dalla D.D. n. 532 del 30 settembre 2022, assumendo l’impegno a effettuare il trattamento dei dati in conformità con la normativa vigente in materia e in applicazione delle istruzioni documentate fornite dai Delegati del Titolare del trattamento. Tale nomina ha efficacia a partire dalla data di trasmissione dell'Atto di adesione, opportunamente sottoscritto, all'ufficio competente e fino al termine dell’intervento. Il trattamento dei dati personali potrà essere effettuato esclusivamente per le finalità di adempimento a quanto previsto dal </w:t>
      </w:r>
      <w:r>
        <w:rPr>
          <w:rFonts w:cs="Calibri" w:ascii="Calibri" w:hAnsi="Calibri"/>
          <w:sz w:val="22"/>
          <w:szCs w:val="22"/>
          <w:shd w:fill="auto" w:val="clear"/>
        </w:rPr>
        <w:t>progetto di pubblica utilità</w:t>
      </w:r>
      <w:r>
        <w:rPr>
          <w:rFonts w:cs="Calibri" w:ascii="Calibri" w:hAnsi="Calibri"/>
          <w:sz w:val="22"/>
          <w:szCs w:val="22"/>
          <w:shd w:fill="auto" w:val="clear"/>
        </w:rPr>
        <w:t xml:space="preserve">. In caso di danni derivanti dal trattamento, il Responsabile (esterno) del trattamento ne risponderà alle autorità preposte, qualora non abbia adempiuto agli obblighi della normativa pro tempore vigente in materia o abbia agito in modo difforme o contrario rispetto alle legittime istruzioni documentate fornite. </w:t>
      </w:r>
    </w:p>
    <w:p>
      <w:pPr>
        <w:pStyle w:val="Normal"/>
        <w:jc w:val="both"/>
        <w:rPr>
          <w:shd w:fill="auto" w:val="clear"/>
        </w:rPr>
      </w:pPr>
      <w:r>
        <w:rPr>
          <w:rFonts w:cs="Calibri" w:ascii="Calibri" w:hAnsi="Calibri"/>
          <w:sz w:val="22"/>
          <w:szCs w:val="22"/>
          <w:shd w:fill="auto" w:val="clear"/>
        </w:rPr>
        <w:t xml:space="preserve">Il </w:t>
      </w:r>
      <w:r>
        <w:rPr>
          <w:rFonts w:cs="Calibri" w:ascii="Calibri" w:hAnsi="Calibri"/>
          <w:sz w:val="22"/>
          <w:szCs w:val="22"/>
          <w:shd w:fill="auto" w:val="clear"/>
        </w:rPr>
        <w:t>Soggetto</w:t>
      </w:r>
      <w:r>
        <w:rPr>
          <w:rFonts w:cs="Calibri" w:ascii="Calibri" w:hAnsi="Calibri"/>
          <w:sz w:val="22"/>
          <w:szCs w:val="22"/>
          <w:shd w:fill="auto" w:val="clear"/>
        </w:rPr>
        <w:t xml:space="preserve"> attuatore delle attività che sia nominato Responsabile (esterno) del trattamento, in fase di acquisizione dei dati personali dei destinatari degli interventi è tenuto a informarli tramite apposita Informativa, ai sensi dell'art. 13 del Reg. (UE) 2016/679, che ciascun interessato dovrà sottoscrivere per presa visione. Il Soggetto attuatore è tenuto altresì a conservare tale documentazione. L’informativa da consegnare ai destinatari sarà fornita </w:t>
      </w:r>
      <w:r>
        <w:rPr>
          <w:rFonts w:cs="Calibri" w:ascii="Calibri" w:hAnsi="Calibri"/>
          <w:sz w:val="22"/>
          <w:szCs w:val="22"/>
          <w:shd w:fill="auto" w:val="clear"/>
        </w:rPr>
        <w:t xml:space="preserve">da Regione Piemonte </w:t>
      </w:r>
      <w:r>
        <w:rPr>
          <w:rFonts w:cs="Calibri" w:ascii="Calibri" w:hAnsi="Calibri"/>
          <w:sz w:val="22"/>
          <w:szCs w:val="22"/>
          <w:shd w:fill="auto" w:val="clear"/>
        </w:rPr>
        <w:t xml:space="preserve">congiuntamente alle “Istruzioni documentate ai Responsabili Esterni (Art. 28, paragrafo 3 del RGPD)” </w:t>
      </w:r>
    </w:p>
    <w:p>
      <w:pPr>
        <w:pStyle w:val="Normal"/>
        <w:tabs>
          <w:tab w:val="clear" w:pos="708"/>
          <w:tab w:val="left" w:pos="1440" w:leader="none"/>
        </w:tabs>
        <w:spacing w:before="240" w:after="0"/>
        <w:ind w:hanging="360" w:start="720" w:end="0"/>
        <w:jc w:val="both"/>
        <w:rPr>
          <w:rStyle w:val="Carpredefinitoparagrafo"/>
          <w:rFonts w:ascii="Calibri" w:hAnsi="Calibri" w:cs="Calibri"/>
          <w:iCs/>
          <w:color w:val="1F497D"/>
          <w:sz w:val="22"/>
          <w:szCs w:val="22"/>
          <w:shd w:fill="FFFF00" w:val="clear"/>
          <w:lang w:eastAsia="it-IT"/>
        </w:rPr>
      </w:pPr>
      <w:r>
        <w:rPr>
          <w:rFonts w:cs="Calibri" w:ascii="Calibri" w:hAnsi="Calibri"/>
          <w:sz w:val="22"/>
          <w:szCs w:val="22"/>
          <w:shd w:fill="FFFF00" w:val="clear"/>
        </w:rPr>
      </w:r>
    </w:p>
    <w:sectPr>
      <w:headerReference w:type="default" r:id="rId3"/>
      <w:headerReference w:type="first" r:id="rId4"/>
      <w:footnotePr>
        <w:numFmt w:val="decimal"/>
      </w:footnotePr>
      <w:type w:val="nextPage"/>
      <w:pgSz w:w="11906" w:h="16838"/>
      <w:pgMar w:left="1134" w:right="1134" w:gutter="0" w:header="284" w:top="1647" w:footer="0" w:bottom="708"/>
      <w:pgNumType w:fmt="decimal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entury Gothic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ourier New">
    <w:charset w:val="00" w:characterSet="windows-1252"/>
    <w:family w:val="modern"/>
    <w:pitch w:val="fixed"/>
  </w:font>
  <w:font w:name="Wingdings">
    <w:charset w:val="02"/>
    <w:family w:val="auto"/>
    <w:pitch w:val="variable"/>
  </w:font>
  <w:font w:name="Lucida Grande">
    <w:charset w:val="00" w:characterSet="windows-1252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egoe UI Light">
    <w:charset w:val="00" w:characterSet="windows-1252"/>
    <w:family w:val="swiss"/>
    <w:pitch w:val="variable"/>
  </w:font>
  <w:font w:name="CIDFont+F7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Century Gothic">
    <w:charset w:val="01"/>
    <w:family w:val="swiss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>
          <w:rFonts w:ascii="Calibri" w:hAnsi="Calibri"/>
          <w:sz w:val="18"/>
          <w:szCs w:val="18"/>
        </w:rPr>
      </w:pPr>
      <w:r>
        <w:rPr>
          <w:rStyle w:val="Caratterinotaapidipagina"/>
        </w:rPr>
        <w:footnoteRef/>
      </w:r>
      <w:r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>Ai fini del presente bando, si considera impresa ogni entità, indipendentemente dalla forma giuridica rivestita, che eserciti un'attività economica. In particolare sono considerate tali le entità che esercitano un'attività artigianale o altre attività a titolo individuale o familiare, le società di persone o le associazioni che esercitano un'attività economica.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Century Gothic" w:hAnsi="Century Gothic" w:cs="Century Gothic"/>
        <w:color w:val="FFFFFF"/>
        <w:sz w:val="18"/>
        <w:szCs w:val="18"/>
        <w:lang w:val="it-IT" w:eastAsia="it-IT"/>
      </w:rPr>
    </w:pPr>
    <w:r>
      <w:rPr>
        <w:rFonts w:cs="Century Gothic"/>
        <w:color w:val="FFFFFF"/>
        <w:sz w:val="18"/>
        <w:szCs w:val="18"/>
        <w:lang w:val="it-IT" w:eastAsia="it-IT"/>
      </w:rPr>
    </w:r>
  </w:p>
  <w:tbl>
    <w:tblPr>
      <w:tblW w:w="10221" w:type="dxa"/>
      <w:jc w:val="start"/>
      <w:tblInd w:w="-7" w:type="dxa"/>
      <w:tblLayout w:type="fixed"/>
      <w:tblCellMar>
        <w:top w:w="0" w:type="dxa"/>
        <w:start w:w="71" w:type="dxa"/>
        <w:bottom w:w="0" w:type="dxa"/>
        <w:end w:w="71" w:type="dxa"/>
      </w:tblCellMar>
    </w:tblPr>
    <w:tblGrid>
      <w:gridCol w:w="6746"/>
      <w:gridCol w:w="3475"/>
    </w:tblGrid>
    <w:tr>
      <w:trPr>
        <w:trHeight w:val="340" w:hRule="atLeast"/>
      </w:trPr>
      <w:tc>
        <w:tcPr>
          <w:tcW w:w="6746" w:type="dxa"/>
          <w:tcBorders>
            <w:top w:val="single" w:sz="6" w:space="0" w:color="000000"/>
            <w:start w:val="single" w:sz="6" w:space="0" w:color="000000"/>
            <w:bottom w:val="single" w:sz="6" w:space="0" w:color="000000"/>
          </w:tcBorders>
          <w:shd w:fill="FFFFFF" w:val="clear"/>
          <w:vAlign w:val="center"/>
        </w:tcPr>
        <w:p>
          <w:pPr>
            <w:pStyle w:val="Heading8"/>
            <w:tabs>
              <w:tab w:val="clear" w:pos="708"/>
              <w:tab w:val="left" w:pos="0" w:leader="none"/>
            </w:tabs>
            <w:snapToGrid w:val="false"/>
            <w:spacing w:before="240" w:after="60"/>
            <w:ind w:hanging="0" w:start="0"/>
            <w:rPr>
              <w:rFonts w:ascii="Century Gothic" w:hAnsi="Century Gothic" w:cs="Century Gothic"/>
              <w:color w:val="000000"/>
              <w:sz w:val="18"/>
              <w:szCs w:val="18"/>
            </w:rPr>
          </w:pPr>
          <w:r>
            <w:rPr>
              <w:rFonts w:cs="Century Gothic" w:ascii="Century Gothic" w:hAnsi="Century Gothic"/>
              <w:color w:val="000000"/>
              <w:sz w:val="18"/>
              <w:szCs w:val="18"/>
            </w:rPr>
            <w:t>Direzione Istruzione Formazione e Lavoro</w:t>
          </w:r>
        </w:p>
      </w:tc>
      <w:tc>
        <w:tcPr>
          <w:tcW w:w="3475" w:type="dxa"/>
          <w:tcBorders>
            <w:top w:val="single" w:sz="6" w:space="0" w:color="000000"/>
            <w:start w:val="single" w:sz="6" w:space="0" w:color="000000"/>
            <w:bottom w:val="single" w:sz="6" w:space="0" w:color="000000"/>
            <w:end w:val="single" w:sz="6" w:space="0" w:color="000000"/>
          </w:tcBorders>
          <w:shd w:fill="FFFFFF" w:val="clear"/>
          <w:vAlign w:val="center"/>
        </w:tcPr>
        <w:p>
          <w:pPr>
            <w:pStyle w:val="Heading8"/>
            <w:tabs>
              <w:tab w:val="clear" w:pos="708"/>
              <w:tab w:val="left" w:pos="0" w:leader="none"/>
            </w:tabs>
            <w:snapToGrid w:val="false"/>
            <w:spacing w:before="240" w:after="60"/>
            <w:ind w:hanging="0" w:start="0"/>
            <w:rPr>
              <w:rFonts w:ascii="Century Gothic" w:hAnsi="Century Gothic" w:cs="Century Gothic"/>
              <w:color w:val="000000"/>
              <w:sz w:val="18"/>
              <w:szCs w:val="18"/>
            </w:rPr>
          </w:pPr>
          <w:r>
            <w:rPr>
              <w:rFonts w:cs="Century Gothic" w:ascii="Century Gothic" w:hAnsi="Century Gothic"/>
              <w:color w:val="000000"/>
              <w:sz w:val="18"/>
              <w:szCs w:val="18"/>
            </w:rPr>
            <w:t>Settore Politiche del Lavoro</w:t>
          </w:r>
        </w:p>
      </w:tc>
    </w:tr>
    <w:tr>
      <w:trPr>
        <w:trHeight w:val="518" w:hRule="atLeast"/>
      </w:trPr>
      <w:tc>
        <w:tcPr>
          <w:tcW w:w="6746" w:type="dxa"/>
          <w:tcBorders>
            <w:start w:val="single" w:sz="6" w:space="0" w:color="000000"/>
            <w:bottom w:val="single" w:sz="6" w:space="0" w:color="000000"/>
          </w:tcBorders>
          <w:shd w:fill="FFFFFF" w:val="clear"/>
          <w:vAlign w:val="center"/>
        </w:tcPr>
        <w:p>
          <w:pPr>
            <w:pStyle w:val="Normal"/>
            <w:jc w:val="start"/>
            <w:rPr>
              <w:rFonts w:ascii="Century Gothic" w:hAnsi="Century Gothic" w:cs="Century Gothic"/>
              <w:color w:val="000000"/>
              <w:sz w:val="16"/>
              <w:szCs w:val="16"/>
            </w:rPr>
          </w:pPr>
          <w:r>
            <w:rPr>
              <w:rFonts w:cs="Century Gothic"/>
              <w:color w:val="000000"/>
              <w:sz w:val="16"/>
              <w:szCs w:val="16"/>
            </w:rPr>
            <w:t>Progetti di Pubblica Utilità per</w:t>
          </w:r>
          <w:r>
            <w:rPr>
              <w:rFonts w:cs="Century Gothic"/>
              <w:color w:val="000000"/>
              <w:sz w:val="16"/>
              <w:szCs w:val="16"/>
            </w:rPr>
            <w:t xml:space="preserve"> </w:t>
          </w:r>
          <w:r>
            <w:rPr>
              <w:rFonts w:cs="Century Gothic"/>
              <w:color w:val="000000"/>
              <w:sz w:val="16"/>
              <w:szCs w:val="16"/>
            </w:rPr>
            <w:t>p</w:t>
          </w:r>
          <w:r>
            <w:rPr>
              <w:rFonts w:cs="Century Gothic"/>
              <w:color w:val="000000"/>
              <w:sz w:val="16"/>
              <w:szCs w:val="16"/>
            </w:rPr>
            <w:t xml:space="preserve">ersone </w:t>
          </w:r>
          <w:r>
            <w:rPr>
              <w:rFonts w:cs="Century Gothic"/>
              <w:color w:val="000000"/>
              <w:sz w:val="16"/>
              <w:szCs w:val="16"/>
            </w:rPr>
            <w:t>con disabilità</w:t>
          </w:r>
          <w:r>
            <w:rPr>
              <w:rFonts w:cs="Century Gothic"/>
              <w:color w:val="000000"/>
              <w:sz w:val="16"/>
              <w:szCs w:val="16"/>
            </w:rPr>
            <w:t xml:space="preserve"> </w:t>
          </w:r>
          <w:r>
            <w:rPr>
              <w:rFonts w:cs="Century Gothic"/>
              <w:color w:val="000000"/>
              <w:sz w:val="16"/>
              <w:szCs w:val="16"/>
            </w:rPr>
            <w:t>2024-2026</w:t>
          </w:r>
        </w:p>
        <w:p>
          <w:pPr>
            <w:pStyle w:val="Normal"/>
            <w:jc w:val="start"/>
            <w:rPr>
              <w:color w:val="000000"/>
            </w:rPr>
          </w:pPr>
          <w:r>
            <w:rPr>
              <w:color w:val="000000"/>
            </w:rPr>
          </w:r>
        </w:p>
      </w:tc>
      <w:tc>
        <w:tcPr>
          <w:tcW w:w="3475" w:type="dxa"/>
          <w:tcBorders>
            <w:start w:val="single" w:sz="6" w:space="0" w:color="000000"/>
            <w:bottom w:val="single" w:sz="6" w:space="0" w:color="000000"/>
            <w:end w:val="single" w:sz="6" w:space="0" w:color="000000"/>
          </w:tcBorders>
          <w:shd w:fill="FFFFFF" w:val="clear"/>
          <w:vAlign w:val="center"/>
        </w:tcPr>
        <w:p>
          <w:pPr>
            <w:pStyle w:val="Header"/>
            <w:jc w:val="end"/>
            <w:rPr/>
          </w:pPr>
          <w:r>
            <w:rPr>
              <w:rFonts w:cs="Century Gothic"/>
              <w:color w:val="000000"/>
              <w:sz w:val="18"/>
              <w:szCs w:val="18"/>
            </w:rPr>
            <w:t>Pagina</w:t>
          </w:r>
          <w:r>
            <w:rPr>
              <w:rStyle w:val="PageNumber"/>
              <w:rFonts w:cs="Century Gothic"/>
              <w:color w:val="000000"/>
              <w:sz w:val="18"/>
              <w:szCs w:val="18"/>
            </w:rPr>
            <w:t xml:space="preserve"> </w:t>
          </w:r>
          <w:r>
            <w:rPr>
              <w:rStyle w:val="PageNumber"/>
              <w:rFonts w:cs="Arial"/>
              <w:b/>
              <w:bCs/>
              <w:color w:val="000000"/>
              <w:sz w:val="18"/>
              <w:szCs w:val="18"/>
            </w:rPr>
            <w:fldChar w:fldCharType="begin"/>
          </w:r>
          <w:r>
            <w:rPr>
              <w:rStyle w:val="PageNumber"/>
              <w:sz w:val="18"/>
              <w:b/>
              <w:szCs w:val="18"/>
              <w:bCs/>
              <w:rFonts w:cs="Arial"/>
              <w:color w:val="000000"/>
            </w:rPr>
            <w:instrText xml:space="preserve"> PAGE </w:instrText>
          </w:r>
          <w:r>
            <w:rPr>
              <w:rStyle w:val="PageNumber"/>
              <w:sz w:val="18"/>
              <w:b/>
              <w:szCs w:val="18"/>
              <w:bCs/>
              <w:rFonts w:cs="Arial"/>
              <w:color w:val="000000"/>
            </w:rPr>
            <w:fldChar w:fldCharType="separate"/>
          </w:r>
          <w:r>
            <w:rPr>
              <w:rStyle w:val="PageNumber"/>
              <w:sz w:val="18"/>
              <w:b/>
              <w:szCs w:val="18"/>
              <w:bCs/>
              <w:rFonts w:cs="Arial"/>
              <w:color w:val="000000"/>
            </w:rPr>
            <w:t>6</w:t>
          </w:r>
          <w:r>
            <w:rPr>
              <w:rStyle w:val="PageNumber"/>
              <w:sz w:val="18"/>
              <w:b/>
              <w:szCs w:val="18"/>
              <w:bCs/>
              <w:rFonts w:cs="Arial"/>
              <w:color w:val="000000"/>
            </w:rPr>
            <w:fldChar w:fldCharType="end"/>
          </w:r>
          <w:r>
            <w:rPr>
              <w:rStyle w:val="PageNumber"/>
              <w:rFonts w:cs="Century Gothic"/>
              <w:color w:val="000000"/>
              <w:sz w:val="18"/>
              <w:szCs w:val="18"/>
            </w:rPr>
            <w:t xml:space="preserve"> di </w:t>
          </w:r>
          <w:r>
            <w:rPr>
              <w:rStyle w:val="PageNumber"/>
              <w:rFonts w:cs="Arial"/>
              <w:color w:val="000000"/>
              <w:sz w:val="18"/>
              <w:szCs w:val="18"/>
            </w:rPr>
            <w:fldChar w:fldCharType="begin"/>
          </w:r>
          <w:r>
            <w:rPr>
              <w:rStyle w:val="PageNumber"/>
              <w:sz w:val="18"/>
              <w:szCs w:val="18"/>
              <w:rFonts w:cs="Arial"/>
              <w:color w:val="000000"/>
            </w:rPr>
            <w:instrText xml:space="preserve"> NUMPAGES \* ARABIC </w:instrText>
          </w:r>
          <w:r>
            <w:rPr>
              <w:rStyle w:val="PageNumber"/>
              <w:sz w:val="18"/>
              <w:szCs w:val="18"/>
              <w:rFonts w:cs="Arial"/>
              <w:color w:val="000000"/>
            </w:rPr>
            <w:fldChar w:fldCharType="separate"/>
          </w:r>
          <w:r>
            <w:rPr>
              <w:rStyle w:val="PageNumber"/>
              <w:sz w:val="18"/>
              <w:szCs w:val="18"/>
              <w:rFonts w:cs="Arial"/>
              <w:color w:val="000000"/>
            </w:rPr>
            <w:t>6</w:t>
          </w:r>
          <w:r>
            <w:rPr>
              <w:rStyle w:val="PageNumber"/>
              <w:sz w:val="18"/>
              <w:szCs w:val="18"/>
              <w:rFonts w:cs="Arial"/>
              <w:color w:val="000000"/>
            </w:rPr>
            <w:fldChar w:fldCharType="end"/>
          </w:r>
        </w:p>
      </w:tc>
    </w:tr>
  </w:tbl>
  <w:p>
    <w:pPr>
      <w:pStyle w:val="Header"/>
      <w:rPr>
        <w:rFonts w:eastAsia="Arial Unicode MS"/>
        <w:b/>
        <w:color w:val="FFFFFF"/>
        <w:sz w:val="18"/>
        <w:szCs w:val="18"/>
      </w:rPr>
    </w:pPr>
    <w:r>
      <w:rPr>
        <w:rFonts w:eastAsia="Arial Unicode MS"/>
        <w:b/>
        <w:color w:val="FFFFFF"/>
        <w:sz w:val="18"/>
        <w:szCs w:val="18"/>
      </w:rPr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bookmarkStart w:id="1" w:name="_Hlk163064575"/>
    <w:bookmarkStart w:id="2" w:name="_Hlk163064576"/>
    <w:r>
      <w:rPr/>
      <w:drawing>
        <wp:inline distT="0" distB="0" distL="0" distR="0">
          <wp:extent cx="6120130" cy="54038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40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pStyle w:val="Heading8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pStyle w:val="Heading9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3">
    <w:lvl w:ilvl="0">
      <w:start w:val="1"/>
      <w:numFmt w:val="bullet"/>
      <w:lvlText w:val="-"/>
      <w:lvlJc w:val="start"/>
      <w:pPr>
        <w:tabs>
          <w:tab w:val="num" w:pos="0"/>
        </w:tabs>
        <w:ind w:star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</w:lvl>
  </w:abstractNum>
  <w:abstractNum w:abstractNumId="4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5">
    <w:lvl w:ilvl="0">
      <w:start w:val="1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Century Gothic" w:hAnsi="Century Gothic" w:cs="Century Gothic" w:hint="default"/>
      </w:rPr>
    </w:lvl>
    <w:lvl w:ilvl="1">
      <w:start w:val="1"/>
      <w:numFmt w:val="decimal"/>
      <w:lvlText w:val="%1.%2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2.%3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3.%4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4.%5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5.%6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6.%7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7.%8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8.%9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1230"/>
        </w:tabs>
        <w:ind w:start="123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590"/>
        </w:tabs>
        <w:ind w:start="159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950"/>
        </w:tabs>
        <w:ind w:start="195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2310"/>
        </w:tabs>
        <w:ind w:start="231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670"/>
        </w:tabs>
        <w:ind w:start="267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3030"/>
        </w:tabs>
        <w:ind w:start="303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3390"/>
        </w:tabs>
        <w:ind w:start="339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750"/>
        </w:tabs>
        <w:ind w:start="375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4110"/>
        </w:tabs>
        <w:ind w:start="411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hyphenationZone w:val="0"/>
  <w:footnotePr>
    <w:numFmt w:val="decimal"/>
    <w:footnote w:id="0"/>
    <w:footnote w:id="1"/>
  </w:footnotePr>
  <w:compat>
    <w:doNotBreakWrappedTables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</w:pPr>
    <w:rPr>
      <w:rFonts w:ascii="Century Gothic" w:hAnsi="Century Gothic" w:eastAsia="MS Mincho" w:cs="Century Gothic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eastAsia="zh-CN" w:val="it-IT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suppressAutoHyphens w:val="true"/>
      <w:spacing w:before="240" w:after="60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suppressAutoHyphens w:val="true"/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Heading8">
    <w:name w:val="heading 8"/>
    <w:basedOn w:val="Normal"/>
    <w:qFormat/>
    <w:pPr>
      <w:numPr>
        <w:ilvl w:val="7"/>
        <w:numId w:val="1"/>
      </w:numPr>
      <w:suppressAutoHyphens w:val="true"/>
      <w:spacing w:before="240" w:after="60"/>
      <w:outlineLvl w:val="7"/>
    </w:pPr>
    <w:rPr>
      <w:rFonts w:ascii="Calibri" w:hAnsi="Calibri" w:eastAsia="Times New Roman" w:cs="Times New Roman"/>
      <w:i/>
      <w:iCs/>
    </w:rPr>
  </w:style>
  <w:style w:type="paragraph" w:styleId="Heading9">
    <w:name w:val="heading 9"/>
    <w:basedOn w:val="Titolo"/>
    <w:next w:val="BodyText"/>
    <w:qFormat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styleId="Carpredefinitoparagrafo">
    <w:name w:val="Car. predefinito paragrafo"/>
    <w:qFormat/>
    <w:rPr/>
  </w:style>
  <w:style w:type="character" w:styleId="WW8Num1z0">
    <w:name w:val="WW8Num1z0"/>
    <w:qFormat/>
    <w:rPr>
      <w:rFonts w:ascii="Century Gothic" w:hAnsi="Century Gothic" w:eastAsia="MS Mincho" w:cs="Times New Roman"/>
    </w:rPr>
  </w:style>
  <w:style w:type="character" w:styleId="WW8Num1z1">
    <w:name w:val="WW8Num1z1"/>
    <w:qFormat/>
    <w:rPr>
      <w:rFonts w:ascii="Courier New" w:hAnsi="Courier New" w:eastAsia="Courier New" w:cs="Courier New"/>
    </w:rPr>
  </w:style>
  <w:style w:type="character" w:styleId="WW8Num1z2">
    <w:name w:val="WW8Num1z2"/>
    <w:qFormat/>
    <w:rPr>
      <w:rFonts w:ascii="Wingdings" w:hAnsi="Wingdings" w:eastAsia="Wingdings" w:cs="Wingdings"/>
    </w:rPr>
  </w:style>
  <w:style w:type="character" w:styleId="WW8Num1z3">
    <w:name w:val="WW8Num1z3"/>
    <w:qFormat/>
    <w:rPr>
      <w:rFonts w:ascii="Symbol" w:hAnsi="Symbol" w:eastAsia="Symbol" w:cs="Symbol"/>
    </w:rPr>
  </w:style>
  <w:style w:type="character" w:styleId="WW8Num2z0">
    <w:name w:val="WW8Num2z0"/>
    <w:qFormat/>
    <w:rPr>
      <w:b/>
      <w:i w:val="false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Wingdings" w:hAnsi="Wingdings" w:eastAsia="Wingdings" w:cs="Wingdings"/>
    </w:rPr>
  </w:style>
  <w:style w:type="character" w:styleId="WW8Num3z1">
    <w:name w:val="WW8Num3z1"/>
    <w:qFormat/>
    <w:rPr>
      <w:rFonts w:ascii="Courier New" w:hAnsi="Courier New" w:eastAsia="Courier New" w:cs="Courier New"/>
    </w:rPr>
  </w:style>
  <w:style w:type="character" w:styleId="WW8Num3z3">
    <w:name w:val="WW8Num3z3"/>
    <w:qFormat/>
    <w:rPr>
      <w:rFonts w:ascii="Symbol" w:hAnsi="Symbol" w:eastAsia="Symbol" w:cs="Symbol"/>
    </w:rPr>
  </w:style>
  <w:style w:type="character" w:styleId="WW8Num4z0">
    <w:name w:val="WW8Num4z0"/>
    <w:qFormat/>
    <w:rPr>
      <w:rFonts w:ascii="Arial" w:hAnsi="Arial" w:eastAsia="SimSun" w:cs="Arial"/>
    </w:rPr>
  </w:style>
  <w:style w:type="character" w:styleId="WW8Num4z1">
    <w:name w:val="WW8Num4z1"/>
    <w:qFormat/>
    <w:rPr>
      <w:rFonts w:ascii="Courier New" w:hAnsi="Courier New" w:eastAsia="Courier New" w:cs="Courier New"/>
    </w:rPr>
  </w:style>
  <w:style w:type="character" w:styleId="WW8Num4z2">
    <w:name w:val="WW8Num4z2"/>
    <w:qFormat/>
    <w:rPr>
      <w:rFonts w:ascii="Wingdings" w:hAnsi="Wingdings" w:eastAsia="Wingdings" w:cs="Wingdings"/>
    </w:rPr>
  </w:style>
  <w:style w:type="character" w:styleId="WW8Num4z3">
    <w:name w:val="WW8Num4z3"/>
    <w:qFormat/>
    <w:rPr>
      <w:rFonts w:ascii="Symbol" w:hAnsi="Symbol" w:eastAsia="Symbol" w:cs="Symbol"/>
    </w:rPr>
  </w:style>
  <w:style w:type="character" w:styleId="WW8Num5z0">
    <w:name w:val="WW8Num5z0"/>
    <w:qFormat/>
    <w:rPr>
      <w:b/>
      <w:sz w:val="20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Symbol" w:hAnsi="Symbol" w:eastAsia="Symbol" w:cs="Symbol"/>
    </w:rPr>
  </w:style>
  <w:style w:type="character" w:styleId="WW8Num6z1">
    <w:name w:val="WW8Num6z1"/>
    <w:qFormat/>
    <w:rPr>
      <w:rFonts w:ascii="Courier New" w:hAnsi="Courier New" w:eastAsia="Courier New" w:cs="Courier New"/>
    </w:rPr>
  </w:style>
  <w:style w:type="character" w:styleId="WW8Num6z2">
    <w:name w:val="WW8Num6z2"/>
    <w:qFormat/>
    <w:rPr>
      <w:rFonts w:ascii="Wingdings" w:hAnsi="Wingdings" w:eastAsia="Wingdings" w:cs="Wingdings"/>
    </w:rPr>
  </w:style>
  <w:style w:type="character" w:styleId="WW8Num7z0">
    <w:name w:val="WW8Num7z0"/>
    <w:qFormat/>
    <w:rPr>
      <w:rFonts w:ascii="Wingdings" w:hAnsi="Wingdings" w:eastAsia="Wingdings" w:cs="Wingdings"/>
    </w:rPr>
  </w:style>
  <w:style w:type="character" w:styleId="WW8Num7z1">
    <w:name w:val="WW8Num7z1"/>
    <w:qFormat/>
    <w:rPr>
      <w:rFonts w:ascii="Courier New" w:hAnsi="Courier New" w:eastAsia="Courier New" w:cs="Courier New"/>
    </w:rPr>
  </w:style>
  <w:style w:type="character" w:styleId="WW8Num7z3">
    <w:name w:val="WW8Num7z3"/>
    <w:qFormat/>
    <w:rPr>
      <w:rFonts w:ascii="Symbol" w:hAnsi="Symbol" w:eastAsia="Symbol" w:cs="Symbol"/>
    </w:rPr>
  </w:style>
  <w:style w:type="character" w:styleId="WW8Num8z0">
    <w:name w:val="WW8Num8z0"/>
    <w:qFormat/>
    <w:rPr>
      <w:rFonts w:ascii="Arial" w:hAnsi="Arial" w:eastAsia="SimSun" w:cs="Arial"/>
    </w:rPr>
  </w:style>
  <w:style w:type="character" w:styleId="WW8Num8z1">
    <w:name w:val="WW8Num8z1"/>
    <w:qFormat/>
    <w:rPr>
      <w:rFonts w:ascii="Courier New" w:hAnsi="Courier New" w:eastAsia="Courier New" w:cs="Courier New"/>
    </w:rPr>
  </w:style>
  <w:style w:type="character" w:styleId="WW8Num8z2">
    <w:name w:val="WW8Num8z2"/>
    <w:qFormat/>
    <w:rPr>
      <w:rFonts w:ascii="Wingdings" w:hAnsi="Wingdings" w:eastAsia="Wingdings" w:cs="Wingdings"/>
    </w:rPr>
  </w:style>
  <w:style w:type="character" w:styleId="WW8Num8z3">
    <w:name w:val="WW8Num8z3"/>
    <w:qFormat/>
    <w:rPr>
      <w:rFonts w:ascii="Symbol" w:hAnsi="Symbol" w:eastAsia="Symbol" w:cs="Symbol"/>
    </w:rPr>
  </w:style>
  <w:style w:type="character" w:styleId="WW8Num9z0">
    <w:name w:val="WW8Num9z0"/>
    <w:qFormat/>
    <w:rPr>
      <w:rFonts w:ascii="Arial" w:hAnsi="Arial" w:eastAsia="SimSun" w:cs="Arial"/>
    </w:rPr>
  </w:style>
  <w:style w:type="character" w:styleId="WW8Num9z1">
    <w:name w:val="WW8Num9z1"/>
    <w:qFormat/>
    <w:rPr>
      <w:rFonts w:ascii="Courier New" w:hAnsi="Courier New" w:eastAsia="Courier New" w:cs="Courier New"/>
    </w:rPr>
  </w:style>
  <w:style w:type="character" w:styleId="WW8Num9z2">
    <w:name w:val="WW8Num9z2"/>
    <w:qFormat/>
    <w:rPr>
      <w:rFonts w:ascii="Wingdings" w:hAnsi="Wingdings" w:eastAsia="Wingdings" w:cs="Wingdings"/>
    </w:rPr>
  </w:style>
  <w:style w:type="character" w:styleId="WW8Num9z3">
    <w:name w:val="WW8Num9z3"/>
    <w:qFormat/>
    <w:rPr>
      <w:rFonts w:ascii="Symbol" w:hAnsi="Symbol" w:eastAsia="Symbol" w:cs="Symbol"/>
    </w:rPr>
  </w:style>
  <w:style w:type="character" w:styleId="WW8Num10z0">
    <w:name w:val="WW8Num10z0"/>
    <w:qFormat/>
    <w:rPr>
      <w:rFonts w:ascii="Century Gothic" w:hAnsi="Century Gothic" w:eastAsia="MS Mincho" w:cs="Times New Roman"/>
    </w:rPr>
  </w:style>
  <w:style w:type="character" w:styleId="WW8Num10z1">
    <w:name w:val="WW8Num10z1"/>
    <w:qFormat/>
    <w:rPr>
      <w:rFonts w:ascii="Courier New" w:hAnsi="Courier New" w:eastAsia="Courier New" w:cs="Courier New"/>
    </w:rPr>
  </w:style>
  <w:style w:type="character" w:styleId="WW8Num10z2">
    <w:name w:val="WW8Num10z2"/>
    <w:qFormat/>
    <w:rPr>
      <w:rFonts w:ascii="Wingdings" w:hAnsi="Wingdings" w:eastAsia="Wingdings" w:cs="Wingdings"/>
    </w:rPr>
  </w:style>
  <w:style w:type="character" w:styleId="WW8Num10z3">
    <w:name w:val="WW8Num10z3"/>
    <w:qFormat/>
    <w:rPr>
      <w:rFonts w:ascii="Symbol" w:hAnsi="Symbol" w:eastAsia="Symbol" w:cs="Symbol"/>
    </w:rPr>
  </w:style>
  <w:style w:type="character" w:styleId="WW8Num11z0">
    <w:name w:val="WW8Num11z0"/>
    <w:qFormat/>
    <w:rPr>
      <w:rFonts w:ascii="Wingdings" w:hAnsi="Wingdings" w:eastAsia="Wingdings" w:cs="Wingdings"/>
    </w:rPr>
  </w:style>
  <w:style w:type="character" w:styleId="WW8Num11z1">
    <w:name w:val="WW8Num11z1"/>
    <w:qFormat/>
    <w:rPr>
      <w:rFonts w:ascii="Courier New" w:hAnsi="Courier New" w:eastAsia="Courier New" w:cs="Courier New"/>
    </w:rPr>
  </w:style>
  <w:style w:type="character" w:styleId="WW8Num11z3">
    <w:name w:val="WW8Num11z3"/>
    <w:qFormat/>
    <w:rPr>
      <w:rFonts w:ascii="Symbol" w:hAnsi="Symbol" w:eastAsia="Symbol" w:cs="Symbol"/>
    </w:rPr>
  </w:style>
  <w:style w:type="character" w:styleId="WW8Num12z0">
    <w:name w:val="WW8Num12z0"/>
    <w:qFormat/>
    <w:rPr>
      <w:rFonts w:ascii="Arial" w:hAnsi="Arial" w:eastAsia="SimSun" w:cs="Arial"/>
    </w:rPr>
  </w:style>
  <w:style w:type="character" w:styleId="WW8Num12z1">
    <w:name w:val="WW8Num12z1"/>
    <w:qFormat/>
    <w:rPr>
      <w:rFonts w:ascii="Courier New" w:hAnsi="Courier New" w:eastAsia="Courier New" w:cs="Courier New"/>
    </w:rPr>
  </w:style>
  <w:style w:type="character" w:styleId="WW8Num12z2">
    <w:name w:val="WW8Num12z2"/>
    <w:qFormat/>
    <w:rPr>
      <w:rFonts w:ascii="Wingdings" w:hAnsi="Wingdings" w:eastAsia="Wingdings" w:cs="Wingdings"/>
    </w:rPr>
  </w:style>
  <w:style w:type="character" w:styleId="WW8Num12z3">
    <w:name w:val="WW8Num12z3"/>
    <w:qFormat/>
    <w:rPr>
      <w:rFonts w:ascii="Symbol" w:hAnsi="Symbol" w:eastAsia="Symbol" w:cs="Symbol"/>
    </w:rPr>
  </w:style>
  <w:style w:type="character" w:styleId="Carpredefinitoparagrafo1">
    <w:name w:val="Car. predefinito paragrafo1"/>
    <w:qFormat/>
    <w:rPr/>
  </w:style>
  <w:style w:type="character" w:styleId="IntestazioneCarattere">
    <w:name w:val="Intestazione Carattere"/>
    <w:qFormat/>
    <w:rPr>
      <w:rFonts w:ascii="Century Gothic" w:hAnsi="Century Gothic" w:eastAsia="Century Gothic" w:cs="Century Gothic"/>
      <w:sz w:val="24"/>
      <w:szCs w:val="24"/>
    </w:rPr>
  </w:style>
  <w:style w:type="character" w:styleId="PidipaginaCarattere">
    <w:name w:val="Piè di pagina Carattere"/>
    <w:qFormat/>
    <w:rPr>
      <w:rFonts w:ascii="Century Gothic" w:hAnsi="Century Gothic" w:eastAsia="Century Gothic" w:cs="Century Gothic"/>
      <w:sz w:val="24"/>
      <w:szCs w:val="24"/>
    </w:rPr>
  </w:style>
  <w:style w:type="character" w:styleId="TestofumettoCarattere">
    <w:name w:val="Testo fumetto Carattere"/>
    <w:qFormat/>
    <w:rPr>
      <w:rFonts w:ascii="Lucida Grande" w:hAnsi="Lucida Grande" w:eastAsia="Lucida Grande" w:cs="Lucida Grande"/>
      <w:sz w:val="18"/>
      <w:szCs w:val="18"/>
    </w:rPr>
  </w:style>
  <w:style w:type="character" w:styleId="Titolo4Carattere">
    <w:name w:val="Titolo 4 Carattere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Titolo8Carattere">
    <w:name w:val="Titolo 8 Carattere"/>
    <w:qFormat/>
    <w:rPr>
      <w:rFonts w:ascii="Calibri" w:hAnsi="Calibri" w:eastAsia="Times New Roman" w:cs="Times New Roman"/>
      <w:i/>
      <w:iCs/>
      <w:sz w:val="24"/>
      <w:szCs w:val="24"/>
    </w:rPr>
  </w:style>
  <w:style w:type="character" w:styleId="Numeropagina">
    <w:name w:val="Numero pagina"/>
    <w:qFormat/>
    <w:rPr>
      <w:rFonts w:ascii="Times New Roman" w:hAnsi="Times New Roman" w:eastAsia="Times New Roman" w:cs="Times New Roman"/>
    </w:rPr>
  </w:style>
  <w:style w:type="character" w:styleId="apple-converted-space">
    <w:name w:val="apple-converted-space"/>
    <w:qFormat/>
    <w:rPr/>
  </w:style>
  <w:style w:type="character" w:styleId="Enfasigrassetto">
    <w:name w:val="Enfasi (grassetto)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Titolo1Carattere">
    <w:name w:val="Titolo 1 Carattere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TestonotaapidipaginaCarattere">
    <w:name w:val="Testo nota a piè di pagina Carattere"/>
    <w:qFormat/>
    <w:rPr>
      <w:rFonts w:ascii="Century Gothic" w:hAnsi="Century Gothic" w:eastAsia="Century Gothic" w:cs="Century Gothic"/>
    </w:rPr>
  </w:style>
  <w:style w:type="character" w:styleId="Caratterenotaapidipagina">
    <w:name w:val="Carattere nota a piè di pagina"/>
    <w:qFormat/>
    <w:rPr>
      <w:vertAlign w:val="superscript"/>
    </w:rPr>
  </w:style>
  <w:style w:type="character" w:styleId="Richiamoallanotaapidipagina">
    <w:name w:val="Richiamo alla nota a piè di pagina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Caratterenotadichiusura">
    <w:name w:val="Carattere nota di chiusura"/>
    <w:qFormat/>
    <w:rPr/>
  </w:style>
  <w:style w:type="character" w:styleId="Caratterinotaapidipagina">
    <w:name w:val="Caratteri nota a piè di pagina"/>
    <w:qFormat/>
    <w:rPr/>
  </w:style>
  <w:style w:type="character" w:styleId="Caratterinotadichiusura">
    <w:name w:val="Caratteri nota di chiusura"/>
    <w:qFormat/>
    <w:rPr/>
  </w:style>
  <w:style w:type="character" w:styleId="WWCharLFO2LVL1">
    <w:name w:val="WW_CharLFO2LVL1"/>
    <w:qFormat/>
    <w:rPr>
      <w:rFonts w:cs="Times New Roman"/>
    </w:rPr>
  </w:style>
  <w:style w:type="character" w:styleId="WWCharLFO3LVL1">
    <w:name w:val="WW_CharLFO3LVL1"/>
    <w:qFormat/>
    <w:rPr>
      <w:rFonts w:cs="Wingdings"/>
    </w:rPr>
  </w:style>
  <w:style w:type="character" w:styleId="FootnoteReference">
    <w:name w:val="footnote reference"/>
    <w:basedOn w:val="Carpredefinitoparagrafo"/>
    <w:rPr>
      <w:vertAlign w:val="superscript"/>
    </w:rPr>
  </w:style>
  <w:style w:type="character" w:styleId="PageNumber">
    <w:name w:val="page number"/>
    <w:rPr>
      <w:rFonts w:ascii="Times New Roman" w:hAnsi="Times New Roman" w:cs="Times New Roman"/>
    </w:rPr>
  </w:style>
  <w:style w:type="character" w:styleId="Caratteridinumerazione">
    <w:name w:val="Caratteri di numerazion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88" w:before="0" w:after="140"/>
    </w:pPr>
    <w:rPr/>
  </w:style>
  <w:style w:type="paragraph" w:styleId="Normale">
    <w:name w:val="Normale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it-IT" w:eastAsia="it-IT" w:bidi="ar-SA"/>
    </w:rPr>
  </w:style>
  <w:style w:type="paragraph" w:styleId="List">
    <w:name w:val="List"/>
    <w:basedOn w:val="BodyText"/>
    <w:pPr>
      <w:suppressAutoHyphens w:val="true"/>
    </w:pPr>
    <w:rPr>
      <w:rFonts w:cs="Mangal"/>
    </w:rPr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rFonts w:cs="Mangal"/>
      <w:i/>
      <w:iCs/>
    </w:rPr>
  </w:style>
  <w:style w:type="paragraph" w:styleId="Indice">
    <w:name w:val="Indice"/>
    <w:basedOn w:val="Normal"/>
    <w:qFormat/>
    <w:pPr>
      <w:suppressLineNumbers/>
      <w:suppressAutoHyphens w:val="true"/>
    </w:pPr>
    <w:rPr>
      <w:rFonts w:cs="Mangal"/>
    </w:rPr>
  </w:style>
  <w:style w:type="paragraph" w:styleId="Titolo1">
    <w:name w:val="Titolo1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testazioneepidipagina">
    <w:name w:val="Intestazione e piè di pagina"/>
    <w:basedOn w:val="Normal"/>
    <w:qFormat/>
    <w:pPr>
      <w:suppressAutoHyphens w:val="true"/>
    </w:pPr>
    <w:rPr/>
  </w:style>
  <w:style w:type="paragraph" w:styleId="Header">
    <w:name w:val="header"/>
    <w:basedOn w:val="Normal"/>
    <w:pPr>
      <w:suppressAutoHyphens w:val="true"/>
    </w:pPr>
    <w:rPr/>
  </w:style>
  <w:style w:type="paragraph" w:styleId="Footer">
    <w:name w:val="footer"/>
    <w:basedOn w:val="Normal"/>
    <w:pPr>
      <w:suppressAutoHyphens w:val="true"/>
    </w:pPr>
    <w:rPr/>
  </w:style>
  <w:style w:type="paragraph" w:styleId="Testofumetto">
    <w:name w:val="Testo fumetto"/>
    <w:basedOn w:val="Normal"/>
    <w:qFormat/>
    <w:pPr>
      <w:suppressAutoHyphens w:val="true"/>
    </w:pPr>
    <w:rPr>
      <w:rFonts w:ascii="Lucida Grande" w:hAnsi="Lucida Grande" w:eastAsia="Lucida Grande" w:cs="Lucida Grande"/>
      <w:sz w:val="18"/>
      <w:szCs w:val="18"/>
    </w:rPr>
  </w:style>
  <w:style w:type="paragraph" w:styleId="Stile4">
    <w:name w:val="Stile4"/>
    <w:basedOn w:val="Heading4"/>
    <w:qFormat/>
    <w:pPr>
      <w:numPr>
        <w:ilvl w:val="0"/>
        <w:numId w:val="0"/>
      </w:numPr>
      <w:suppressAutoHyphens w:val="true"/>
      <w:spacing w:lineRule="auto" w:line="276" w:before="0" w:after="0"/>
      <w:jc w:val="both"/>
    </w:pPr>
    <w:rPr>
      <w:rFonts w:ascii="Segoe UI Light" w:hAnsi="Segoe UI Light" w:eastAsia="Segoe UI Light" w:cs="Segoe UI Light"/>
      <w:sz w:val="22"/>
      <w:szCs w:val="22"/>
    </w:rPr>
  </w:style>
  <w:style w:type="paragraph" w:styleId="FootnoteText">
    <w:name w:val="footnote text"/>
    <w:basedOn w:val="Normal"/>
    <w:pPr>
      <w:suppressAutoHyphens w:val="true"/>
    </w:pPr>
    <w:rPr/>
  </w:style>
  <w:style w:type="paragraph" w:styleId="Contenutocornice">
    <w:name w:val="Contenuto cornice"/>
    <w:basedOn w:val="Normal"/>
    <w:qFormat/>
    <w:pPr>
      <w:suppressAutoHyphens w:val="true"/>
    </w:pPr>
    <w:rPr/>
  </w:style>
  <w:style w:type="paragraph" w:styleId="Contenutotabella">
    <w:name w:val="Contenuto tabella"/>
    <w:basedOn w:val="Normal"/>
    <w:qFormat/>
    <w:pPr>
      <w:suppressLineNumbers/>
      <w:suppressAutoHyphens w:val="true"/>
    </w:pPr>
    <w:rPr/>
  </w:style>
  <w:style w:type="paragraph" w:styleId="Titolotabella">
    <w:name w:val="Titolo tabella"/>
    <w:basedOn w:val="Contenutotabella"/>
    <w:qFormat/>
    <w:pPr>
      <w:suppressAutoHyphens w:val="true"/>
      <w:jc w:val="center"/>
    </w:pPr>
    <w:rPr>
      <w:b/>
      <w:bCs/>
    </w:rPr>
  </w:style>
  <w:style w:type="paragraph" w:styleId="Tabellanormale1">
    <w:name w:val="Tabella normale1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</w:pPr>
    <w:rPr>
      <w:rFonts w:eastAsia="Segoe UI Light"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it-IT" w:eastAsia="it-IT" w:bidi="ar-SA"/>
    </w:rPr>
  </w:style>
  <w:style w:type="paragraph" w:styleId="ListParagraph">
    <w:name w:val="List Paragraph"/>
    <w:basedOn w:val="Normal"/>
    <w:qFormat/>
    <w:pPr>
      <w:spacing w:before="0" w:after="0"/>
      <w:ind w:hanging="0" w:start="720" w:end="0"/>
      <w:contextualSpacing/>
      <w:jc w:val="both"/>
    </w:pPr>
    <w:rPr>
      <w:rFonts w:ascii="Times New Roman" w:hAnsi="Times New Roman" w:eastAsia="Times New Roman"/>
    </w:rPr>
  </w:style>
  <w:style w:type="paragraph" w:styleId="Corpodeltesto21">
    <w:name w:val="Corpo del testo 21"/>
    <w:basedOn w:val="Normal"/>
    <w:qFormat/>
    <w:pPr>
      <w:suppressAutoHyphens w:val="true"/>
      <w:jc w:val="both"/>
    </w:pPr>
    <w:rPr>
      <w:rFonts w:ascii="Times New Roman" w:hAnsi="Times New Roman" w:eastAsia="Times New Roman"/>
      <w:lang w:eastAsia="ar-SA"/>
    </w:rPr>
  </w:style>
  <w:style w:type="paragraph" w:styleId="Titolo10">
    <w:name w:val="Titolo 10"/>
    <w:basedOn w:val="Titolo"/>
    <w:next w:val="BodyText"/>
    <w:qFormat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ntrollifse@cert.regione.piemonte.i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445</TotalTime>
  <Application>LibreOffice/25.8.3.2$Windows_X86_64 LibreOffice_project/8ca8d55c161d602844f5428fa4b58097424e324e</Application>
  <AppVersion>15.0000</AppVersion>
  <Pages>6</Pages>
  <Words>1888</Words>
  <Characters>12066</Characters>
  <CharactersWithSpaces>13863</CharactersWithSpaces>
  <Paragraphs>96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2024-09-23T10:36:25Z</dcterms:created>
  <dc:creator/>
  <dc:description/>
  <dc:language>it-IT</dc:language>
  <cp:lastModifiedBy/>
  <dcterms:modified xsi:type="dcterms:W3CDTF">2024-10-21T11:02:10Z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