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eastAsia="Times New Roman" w:cs="Times New Roman" w:ascii="Arial" w:hAnsi="Arial"/>
          <w:b/>
        </w:rPr>
        <w:t>Allegato 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</w:rPr>
        <w:t xml:space="preserve">OGGETTO: </w:t>
      </w:r>
      <w:r>
        <w:rPr>
          <w:rFonts w:ascii="Arial" w:hAnsi="Arial"/>
          <w:b/>
          <w:bCs/>
        </w:rPr>
        <w:t xml:space="preserve">D.G.R. n. 3-3363 del 14/6/2021. Avviso pubblico rivolto agli Enti Gestori dei servizi socio assistenziali </w:t>
      </w:r>
      <w:r>
        <w:rPr>
          <w:rFonts w:ascii="Arial" w:hAnsi="Arial"/>
          <w:b/>
          <w:bCs/>
        </w:rPr>
        <w:t xml:space="preserve">e ai comuni capoluogo di provincia </w:t>
      </w:r>
      <w:r>
        <w:rPr>
          <w:rFonts w:ascii="Arial" w:hAnsi="Arial"/>
          <w:b/>
          <w:bCs/>
        </w:rPr>
        <w:t xml:space="preserve">della Regione Piemonte per la realizzazione di servizi pubblici per la giustizia riparativa e la mediazione penale. CUP </w:t>
      </w:r>
      <w:r>
        <w:rPr>
          <w:rFonts w:ascii="Arial" w:hAnsi="Arial"/>
          <w:b/>
          <w:bCs/>
          <w:i/>
        </w:rPr>
        <w:t>J69J21011270001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singolo………………………………………………………………...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Oppure del soggetto proponente ………………………………………………………………….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in qualità di capofila dell’ambito ……………………………………………………………………..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firstLine="284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firstLine="284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firstLine="284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firstLine="284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 xml:space="preserve">Email ………………………………………………..; </w:t>
      </w:r>
    </w:p>
    <w:p>
      <w:pPr>
        <w:pStyle w:val="Normal"/>
        <w:spacing w:before="120" w:after="120"/>
        <w:ind w:firstLine="284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posizione INPS…………. INAIL …………e CCNL applicato……………….. </w:t>
      </w:r>
    </w:p>
    <w:p>
      <w:pPr>
        <w:pStyle w:val="Normal"/>
        <w:spacing w:before="120" w:after="120"/>
        <w:ind w:firstLine="284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Default"/>
        <w:spacing w:before="0" w:after="58"/>
        <w:jc w:val="both"/>
        <w:rPr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indirizzo e-mail……………………..;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;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1. Descrizione della proposta progettuale 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(max 15.000 caratteri spazi inclusi)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L’ente proponente dovrà illustrare in modo completo e dettagliato come intenda sviluppare l’oggetto del bando, in relazione a: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A. Promozione e diffusione della cultura della Giustizia Riparativa, anche nel contesto detentivo attraverso un lavoro sulle relazioni intramurarie. In particolare: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ADULTI e GIOVANI ADULTI (anche in carico al Centro di Giustizia Minorile)</w:t>
      </w:r>
    </w:p>
    <w:p>
      <w:pPr>
        <w:pStyle w:val="Normal"/>
        <w:jc w:val="both"/>
        <w:rPr/>
      </w:pPr>
      <w:r>
        <w:rPr/>
        <w:t>- Costruzione di una rete stabile di collaborazione con Enti pubblici e del Terzo settore per: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r>
        <w:rPr>
          <w:color w:val="000000"/>
        </w:rPr>
        <w:t>•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attivare percorsi di ascolto e di responsabilizzazione per imputati e condannati</w:t>
      </w:r>
      <w:r>
        <w:rPr>
          <w:color w:val="000000"/>
          <w:lang w:val="it-IT"/>
        </w:rPr>
        <w:t>,</w:t>
      </w:r>
      <w:r>
        <w:rPr>
          <w:color w:val="000000"/>
        </w:rPr>
        <w:t xml:space="preserve"> in riferimento </w:t>
      </w:r>
      <w:r>
        <w:rPr>
          <w:color w:val="000000"/>
          <w:lang w:val="it-IT"/>
        </w:rPr>
        <w:t xml:space="preserve">alle conseguenze sociali, famigliari e personali </w:t>
      </w:r>
      <w:r>
        <w:rPr>
          <w:color w:val="000000"/>
        </w:rPr>
        <w:t>dei fatt</w:t>
      </w:r>
      <w:r>
        <w:rPr>
          <w:color w:val="000000"/>
          <w:lang w:val="it-IT"/>
        </w:rPr>
        <w:t>i-</w:t>
      </w:r>
      <w:r>
        <w:rPr>
          <w:color w:val="000000"/>
        </w:rPr>
        <w:t>reato</w:t>
      </w:r>
      <w:r>
        <w:rPr>
          <w:color w:val="000000"/>
          <w:lang w:val="it-IT"/>
        </w:rPr>
        <w:t xml:space="preserve">, nonché </w:t>
      </w:r>
      <w:r>
        <w:rPr>
          <w:color w:val="000000"/>
          <w:lang w:val="it-IT"/>
        </w:rPr>
        <w:t xml:space="preserve">eventuali </w:t>
      </w:r>
      <w:r>
        <w:rPr>
          <w:color w:val="000000"/>
        </w:rPr>
        <w:t xml:space="preserve">attività </w:t>
      </w:r>
      <w:r>
        <w:rPr>
          <w:color w:val="000000"/>
          <w:lang w:val="it-IT"/>
        </w:rPr>
        <w:t>finalizzate all</w:t>
      </w:r>
      <w:r>
        <w:rPr>
          <w:color w:val="000000"/>
        </w:rPr>
        <w:t>'assunzione di responsabilità</w:t>
      </w:r>
      <w:r>
        <w:rPr>
          <w:color w:val="000000"/>
          <w:lang w:val="it-IT"/>
        </w:rPr>
        <w:t>,</w:t>
      </w:r>
      <w:r>
        <w:rPr>
          <w:color w:val="000000"/>
        </w:rPr>
        <w:t xml:space="preserve"> oltre che </w:t>
      </w:r>
      <w:r>
        <w:rPr>
          <w:color w:val="000000"/>
          <w:lang w:val="it-IT"/>
        </w:rPr>
        <w:t>al</w:t>
      </w:r>
      <w:r>
        <w:rPr>
          <w:color w:val="000000"/>
        </w:rPr>
        <w:t xml:space="preserve">l'incremento della capacità empatica e di riconoscimento dell'altro, </w:t>
      </w:r>
      <w:r>
        <w:rPr>
          <w:color w:val="000000"/>
        </w:rPr>
        <w:t xml:space="preserve">da realizzarsi all'interno degli istituti penitenziari di Torino, Saluzzo, Fossano, Vercelli e Novara; </w:t>
      </w:r>
    </w:p>
    <w:p>
      <w:pPr>
        <w:pStyle w:val="Normal"/>
        <w:jc w:val="both"/>
        <w:rPr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•</w:t>
      </w:r>
      <w:r>
        <w:rPr>
          <w:rFonts w:eastAsia="Times New Roman"/>
          <w:color w:val="000000"/>
          <w:lang w:val="it-IT"/>
        </w:rPr>
        <w:t xml:space="preserve"> </w:t>
      </w:r>
      <w:r>
        <w:rPr>
          <w:color w:val="000000"/>
          <w:lang w:val="it-IT"/>
        </w:rPr>
        <w:t>far comprendere</w:t>
      </w:r>
      <w:r>
        <w:rPr>
          <w:color w:val="000000"/>
        </w:rPr>
        <w:t xml:space="preserve"> </w:t>
      </w:r>
      <w:r>
        <w:rPr>
          <w:color w:val="000000"/>
          <w:lang w:val="it-IT"/>
        </w:rPr>
        <w:t>i</w:t>
      </w:r>
      <w:r>
        <w:rPr>
          <w:color w:val="000000"/>
        </w:rPr>
        <w:t xml:space="preserve">l paradigma di giustizia riparativa e </w:t>
      </w:r>
      <w:r>
        <w:rPr>
          <w:color w:val="000000"/>
          <w:lang w:val="it-IT"/>
        </w:rPr>
        <w:t>i</w:t>
      </w:r>
      <w:r>
        <w:rPr>
          <w:color w:val="000000"/>
        </w:rPr>
        <w:t xml:space="preserve">l processo di mediazione attraverso laboratori di gestione dei conflitti, laboratori "victim empathy group", laboratori gruppi di parola tra autori e vittime di reato, laboratori "dialoghi di giustizia" per </w:t>
      </w:r>
      <w:r>
        <w:rPr>
          <w:color w:val="000000"/>
          <w:lang w:val="it-IT"/>
        </w:rPr>
        <w:t>la co-</w:t>
      </w:r>
      <w:r>
        <w:rPr>
          <w:color w:val="000000"/>
        </w:rPr>
        <w:t>costruzione di azioni riparative di ampio respiro che contribuiscano ad alimentare la cultura del dialogo;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bookmarkStart w:id="1" w:name="_Hlk89176907"/>
      <w:r>
        <w:rPr>
          <w:rFonts w:eastAsia="Times New Roman" w:cs="Times New Roman" w:ascii="Arial" w:hAnsi="Arial"/>
          <w:i w:val="false"/>
          <w:iCs w:val="false"/>
          <w:color w:val="000000"/>
        </w:rPr>
        <w:t>•</w:t>
      </w:r>
      <w:r>
        <w:rPr>
          <w:rFonts w:eastAsia="Times New Roman" w:cs="Times New Roman" w:ascii="Arial" w:hAnsi="Arial"/>
          <w:i w:val="false"/>
          <w:iCs w:val="false"/>
          <w:color w:val="000000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000000"/>
        </w:rPr>
        <w:t>r</w:t>
      </w:r>
      <w:bookmarkEnd w:id="1"/>
      <w:r>
        <w:rPr>
          <w:rFonts w:eastAsia="Times New Roman" w:cs="Times New Roman" w:ascii="Arial" w:hAnsi="Arial"/>
          <w:i w:val="false"/>
          <w:iCs w:val="false"/>
          <w:color w:val="000000"/>
        </w:rPr>
        <w:t xml:space="preserve">ealizzare </w:t>
      </w:r>
      <w:r>
        <w:rPr>
          <w:rFonts w:eastAsia="Times New Roman" w:cs="Times New Roman" w:ascii="Arial" w:hAnsi="Arial"/>
          <w:i w:val="false"/>
          <w:iCs w:val="false"/>
          <w:color w:val="000000"/>
        </w:rPr>
        <w:t xml:space="preserve">alcuni </w:t>
      </w:r>
      <w:r>
        <w:rPr>
          <w:rFonts w:eastAsia="Times New Roman" w:cs="Times New Roman" w:ascii="Arial" w:hAnsi="Arial"/>
          <w:i w:val="false"/>
          <w:iCs w:val="false"/>
          <w:color w:val="000000"/>
        </w:rPr>
        <w:t>interventi di mediazione penale e giustizia riparativa che promuovano e sostengano la ricostruzione dei legami personali/sociali interrotti dal reato.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2. Aumento delle possibilità per gli autori di reato di potersi spendere in azioni riparative, con particolare riferimento ai contesti territoriali più disagiati e meno presidiati dal punto di vista delle risorse disponibili.</w:t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ADULTI e GIOVANI ADULTI (anche in carico alla Giustizia Minorile)</w:t>
      </w:r>
    </w:p>
    <w:p>
      <w:pPr>
        <w:pStyle w:val="Normal"/>
        <w:numPr>
          <w:ilvl w:val="0"/>
          <w:numId w:val="4"/>
        </w:numPr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predisposizione, nelle situazioni di reati intrafamiliari, di interventi specializzati, di accompagnamento alla gestione delle conflittualità, rivolti ai componenti dell’intero nucleo familiare che si trovano a dover gestire l’impatto emotivo derivante dalle conseguenze del reato e la “ri-costruzione” dei legami interrotti.  Tale condizione comporta l’avvicinarsi ad un processo di rielaborazione che consenta di affrontare, cercare di gestire il conflitto e di riconsiderare la famiglia come risorsa idonea ad attivare percorsi inclusivi e riparativi.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B. Organigramma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L’ente proponente dovrà indicare in modo schematico: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le figure apicali del progetto (coordinatore/coordinatrice di progetto; coordinatori/coordinatrici delle Azioni progettuali, tenendo presente che ogni referente potrà seguire al massimo due aree provinciali e i relativi anni di esperienza;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gli operatori e le operatrici che comporranno il gruppo di lavoro multidisciplinare, indicando la specializzazione, le qualifiche e gli anni di esperienza.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C. Lavoro di rete e integrazione con il territorio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Il soggetto proponente dovrà elencare eventuali soggetti pubblici e privati che hanno inviato la propria attestazione scritta di collaborazione.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2. Elementi migliorativi e aggiuntivi delle attività previste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(max 5.000 caratteri)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 w:ascii="Arial" w:hAnsi="Arial"/>
          <w:b/>
          <w:bCs/>
        </w:rPr>
        <w:t>3. Piano dei costi</w:t>
      </w:r>
    </w:p>
    <w:tbl>
      <w:tblPr>
        <w:tblW w:w="9949" w:type="dxa"/>
        <w:jc w:val="left"/>
        <w:tblInd w:w="-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69"/>
        <w:gridCol w:w="2333"/>
        <w:gridCol w:w="2878"/>
        <w:gridCol w:w="2768"/>
      </w:tblGrid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C+EVENTUALE COLONNA D)100%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eventuale COFINANZIAMENTO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eastAsia="Symbol"/>
          <w:b/>
          <w:b/>
          <w:bCs/>
        </w:rPr>
      </w:pPr>
      <w:r>
        <w:rPr>
          <w:rFonts w:eastAsia="Symbol"/>
          <w:b/>
          <w:bCs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  <w:t>Spese ammissibili</w:t>
      </w:r>
    </w:p>
    <w:p>
      <w:pPr>
        <w:pStyle w:val="Rientrocorpodeltesto"/>
        <w:rPr>
          <w:i/>
          <w:i/>
          <w:iCs/>
          <w:u w:val="single"/>
        </w:rPr>
      </w:pPr>
      <w:r>
        <w:rPr>
          <w:sz w:val="24"/>
          <w:szCs w:val="24"/>
        </w:rPr>
        <w:t>Spese di personale, per un costo massimo di € 25,00 orari.</w:t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hanging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4</Pages>
  <Words>1234</Words>
  <Characters>7641</Characters>
  <CharactersWithSpaces>8819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2021-12-02T11:18:00Z</dcterms:created>
  <dc:creator>Antonio Soggia</dc:creator>
  <dc:description/>
  <dc:language>it-IT</dc:language>
  <cp:lastModifiedBy/>
  <dcterms:modified xsi:type="dcterms:W3CDTF">2022-03-03T16:36:25Z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