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Modulo per richiesta erogazione istituzioni scolastiche paritarie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>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Settore Politiche dell’Istruzione, </w:t>
        <w:tab/>
        <w:tab/>
        <w:tab/>
        <w:tab/>
        <w:tab/>
        <w:t>Programmazione e Monitoraggio delle</w:t>
        <w:tab/>
        <w:tab/>
        <w:tab/>
        <w:tab/>
        <w:t xml:space="preserve">Strutture scolastiche             </w:t>
        <w:tab/>
        <w:tab/>
        <w:tab/>
        <w:tab/>
        <w:tab/>
        <w:tab/>
        <w:t>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Avviso pubblico per la presentazione di progetti che promuovono la piena inclusione degli studenti sordi attraverso il bilinguismo italiano/lingua dei segni italiana (LIS) a.s. 2025-2026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</w:t>
      </w:r>
    </w:p>
    <w:p>
      <w:pPr>
        <w:pStyle w:val="Normal"/>
        <w:bidi w:val="0"/>
        <w:jc w:val="start"/>
        <w:rPr>
          <w:rFonts w:eastAsia="Times New Roman" w:cs="Times New Roman"/>
          <w:shd w:fill="auto" w:val="clear"/>
          <w:lang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CUP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2"/>
          <w:szCs w:val="22"/>
          <w:shd w:fill="auto" w:val="clear"/>
          <w:lang w:val="it-IT" w:bidi="hi-IN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 xml:space="preserve">J69I25002110002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   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bidi w:val="0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754 del 9/12/2025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6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RICHIEDE L’EROGAZIONE DELL’ANTICIPO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euro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pari al 50% del contributo assegnato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ssolvimento imposta di bollo mediante: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"/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/>
        </w:rPr>
        <w:t> a quella del documento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).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N.B. inoltrare  scansione con marca da Bollo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/>
          <w:bCs/>
          <w:i/>
          <w:i/>
          <w:sz w:val="21"/>
          <w:szCs w:val="21"/>
          <w:lang w:val="it-IT"/>
        </w:rPr>
      </w:pPr>
      <w:r>
        <w:rPr>
          <w:rFonts w:cs="Times New Roman" w:ascii="Times New Roman" w:hAnsi="Times New Roman"/>
          <w:b/>
          <w:bCs/>
          <w:i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bidi w:val="0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bidi w:val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FootnoteText"/>
        <w:bidi w:val="0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FootnoteText"/>
        <w:bidi w:val="0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FootnoteText"/>
        <w:bidi w:val="0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BodyText"/>
        <w:bidi w:val="0"/>
        <w:jc w:val="both"/>
        <w:rPr>
          <w:rFonts w:ascii="Arial" w:hAnsi="Arial" w:cs="Times New Roman"/>
          <w:b/>
          <w:bCs/>
          <w:color w:val="000000"/>
          <w:sz w:val="20"/>
          <w:szCs w:val="22"/>
          <w:lang w:val="it-IT"/>
        </w:rPr>
      </w:pP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>R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 xml:space="preserve">itenuta d’acconto IRES 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  <w:t>(barrare con X una delle opzioni indicate di seguito)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color w:val="000000"/>
        </w:rPr>
      </w:pPr>
      <w:r>
        <w:rPr>
          <w:color w:val="000000"/>
        </w:rPr>
        <w:br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  <w:hyperlink r:id="rId7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it-IT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In caso di mancata trasmissione della presente documentazione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entro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10 giorni dalla ricezione della pec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di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comunicazione d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el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 contributo)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altName w:val="sans-serif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yperlink" Target="mailto:istruzione@cert.regione.piemonte.i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LibreOffice/7.6.6.3$Windows_X86_64 LibreOffice_project/d97b2716a9a4a2ce1391dee1765565ea469b0ae7</Application>
  <AppVersion>15.0000</AppVersion>
  <Pages>3</Pages>
  <Words>449</Words>
  <Characters>3055</Characters>
  <CharactersWithSpaces>3705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2025-12-15T14:14:46Z</dcterms:modified>
  <cp:revision>5</cp:revision>
  <dc:subject/>
  <dc:title/>
</cp:coreProperties>
</file>