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OJ S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138/2005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- 477463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>22.0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>7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.2025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highlight w:val="none"/>
                                <w:shd w:fill="FFFF00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OJ S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138/2005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- 477463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82.1pt;margin-top:8pt;width:454.9pt;height:132.7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color w:val="000000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OJ S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138/2005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- 477463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>22.0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>7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.2025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 xml:space="preserve">,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highlight w:val="none"/>
                          <w:shd w:fill="FFFF00" w:val="clear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OJ S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138/2005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- 477463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8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78"/>
        <w:gridCol w:w="58"/>
        <w:gridCol w:w="4424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60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/>
            </w:pP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 xml:space="preserve">Risposta:  </w:t>
            </w:r>
            <w:r>
              <w:rPr>
                <w:rStyle w:val="Carpredefinitoparagrafo"/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 xml:space="preserve">Fornitura di n. 32 veicoli di soccorso autopompa </w:t>
            </w: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>serbatoio (APS) per i Comuni piemontesi sedi di distaccamento dei Vigili del Fuoco Volontari del Piemonte.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Microsoft Sans Serif" w:hAnsi="Microsoft Sans Serif"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r>
          </w:p>
        </w:tc>
        <w:tc>
          <w:tcPr>
            <w:tcW w:w="44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Carpredefinitoparagrafo"/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 xml:space="preserve">Fornitura di n. 32 veicoli di soccorso autopompa </w:t>
            </w: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>serbatoio (APS) per i Comuni piemontesi sedi di distaccamento dei Vigili del Fuoco Volontari del Piemonte.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4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6/2025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rFonts w:eastAsia="Calibri" w:cs="Microsoft Sans Serif"/>
                <w:kern w:val="0"/>
                <w:lang w:val="it-IT" w:eastAsia="en-US" w:bidi="ar-SA"/>
              </w:rPr>
            </w:pPr>
            <w:r>
              <w:rPr>
                <w:rFonts w:eastAsia="Calibri" w:cs="Microsoft Sans Serif"/>
                <w:kern w:val="0"/>
                <w:lang w:val="it-IT" w:eastAsia="en-US" w:bidi="ar-SA"/>
              </w:rPr>
            </w:r>
          </w:p>
        </w:tc>
        <w:tc>
          <w:tcPr>
            <w:tcW w:w="44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rFonts w:eastAsia="Calibri" w:cs="Microsoft Sans Serif"/>
                <w:kern w:val="0"/>
                <w:lang w:val="it-IT" w:eastAsia="en-US" w:bidi="ar-SA"/>
              </w:rPr>
            </w:pPr>
            <w:r>
              <w:rPr>
                <w:rFonts w:eastAsia="Calibri" w:cs="Microsoft Sans Serif"/>
                <w:kern w:val="0"/>
                <w:lang w:val="it-IT" w:eastAsia="en-US" w:bidi="ar-SA"/>
              </w:rPr>
            </w:r>
          </w:p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A): B7B59DAFB5;</w:t>
            </w:r>
          </w:p>
          <w:p>
            <w:pPr>
              <w:pStyle w:val="Normal"/>
              <w:suppressAutoHyphens w:val="false"/>
              <w:spacing w:before="0" w:after="0"/>
              <w:ind w:hanging="0" w:left="0" w:right="0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B): B7B59DB08D;</w:t>
            </w:r>
          </w:p>
          <w:p>
            <w:pPr>
              <w:pStyle w:val="Normal"/>
              <w:suppressAutoHyphens w:val="false"/>
              <w:spacing w:before="0" w:after="0"/>
              <w:ind w:hanging="0" w:left="0" w:right="0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C): B7B59DC160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78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424" w:type="dxa"/>
            <w:tcBorders>
              <w:right w:val="single" w:sz="4" w:space="0" w:color="00000A"/>
            </w:tcBorders>
          </w:tcPr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78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424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7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8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424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5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6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7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8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0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6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2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5920 w 1640880"/>
                              <a:gd name="textAreaTop" fmla="*/ 0 h 151560"/>
                              <a:gd name="textAreaBottom" fmla="*/ 15660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2863080" cy="267480"/>
                          </a:xfrm>
                          <a:custGeom>
                            <a:avLst/>
                            <a:gdLst>
                              <a:gd name="textAreaLeft" fmla="*/ 0 w 1623240"/>
                              <a:gd name="textAreaRight" fmla="*/ 1628280 w 1623240"/>
                              <a:gd name="textAreaTop" fmla="*/ 0 h 151560"/>
                              <a:gd name="textAreaBottom" fmla="*/ 15660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2870" distR="114300" simplePos="0" locked="0" layoutInCell="0" allowOverlap="1" relativeHeight="83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18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19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640 w 2037600"/>
                              <a:gd name="textAreaTop" fmla="*/ 0 h 360"/>
                              <a:gd name="textAreaBottom" fmla="*/ 442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640 w 2037600"/>
                              <a:gd name="textAreaTop" fmla="*/ 0 h 360"/>
                              <a:gd name="textAreaBottom" fmla="*/ 442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640 w 203760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640 w 203760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2189520" y="15926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640 w 2037600"/>
                              <a:gd name="textAreaTop" fmla="*/ 0 h 360"/>
                              <a:gd name="textAreaBottom" fmla="*/ 442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640 w 203760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640 w 2037600"/>
                              <a:gd name="textAreaTop" fmla="*/ 0 h 360"/>
                              <a:gd name="textAreaBottom" fmla="*/ 442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640 w 2037600"/>
                              <a:gd name="textAreaTop" fmla="*/ 0 h 360"/>
                              <a:gd name="textAreaBottom" fmla="*/ 442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640 w 203760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2640 w 203760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3120 w 173808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>
                            <a:off x="41760" y="5040"/>
                            <a:ext cx="39960" cy="15120"/>
                          </a:xfrm>
                          <a:custGeom>
                            <a:avLst/>
                            <a:gdLst>
                              <a:gd name="textAreaLeft" fmla="*/ 0 w 22680"/>
                              <a:gd name="textAreaRight" fmla="*/ 27720 w 22680"/>
                              <a:gd name="textAreaTop" fmla="*/ 0 h 8640"/>
                              <a:gd name="textAreaBottom" fmla="*/ 13680 h 864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"/>
                        <wps:cNvSpPr/>
                        <wps:spPr>
                          <a:xfrm>
                            <a:off x="205200" y="5040"/>
                            <a:ext cx="1809000" cy="15120"/>
                          </a:xfrm>
                          <a:custGeom>
                            <a:avLst/>
                            <a:gdLst>
                              <a:gd name="textAreaLeft" fmla="*/ 0 w 1025640"/>
                              <a:gd name="textAreaRight" fmla="*/ 1030680 w 1025640"/>
                              <a:gd name="textAreaTop" fmla="*/ 0 h 8640"/>
                              <a:gd name="textAreaBottom" fmla="*/ 13680 h 864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>
                            <a:off x="41760" y="34200"/>
                            <a:ext cx="203760" cy="720"/>
                          </a:xfrm>
                          <a:custGeom>
                            <a:avLst/>
                            <a:gdLst>
                              <a:gd name="textAreaLeft" fmla="*/ 0 w 115560"/>
                              <a:gd name="textAreaRight" fmla="*/ 120600 w 11556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41760" y="39240"/>
                            <a:ext cx="39960" cy="720"/>
                          </a:xfrm>
                          <a:custGeom>
                            <a:avLst/>
                            <a:gdLst>
                              <a:gd name="textAreaLeft" fmla="*/ 0 w 22680"/>
                              <a:gd name="textAreaRight" fmla="*/ 27720 w 2268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9120 w 1864080"/>
                              <a:gd name="textAreaTop" fmla="*/ 0 h 360"/>
                              <a:gd name="textAreaBottom" fmla="*/ 442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45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4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4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0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1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53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2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43815</wp:posOffset>
                      </wp:positionV>
                      <wp:extent cx="23495" cy="2160905"/>
                      <wp:effectExtent l="0" t="0" r="0" b="0"/>
                      <wp:wrapNone/>
                      <wp:docPr id="55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3400" cy="216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1" path="m0,0l-2147483645,0l-2147483645,-2147483646l0,-2147483646xe" fillcolor="#f4fdfd" stroked="f" o:allowincell="f" style="position:absolute;margin-left:222pt;margin-top:3.45pt;width:1.8pt;height:170.1pt;flip:x;mso-wrap-style:none;v-text-anchor:middle">
                      <v:fill o:detectmouseclick="t" type="solid" color2="#0b0202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56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5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60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61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6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65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66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67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69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9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72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73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520 w 231948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520 w 231948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520 w 231948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520 w 231948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520 w 231948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4520 w 231948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2440 w 2417400"/>
                              <a:gd name="textAreaTop" fmla="*/ 0 h 360"/>
                              <a:gd name="textAreaBottom" fmla="*/ 589824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8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10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10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54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2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9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8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1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5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6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spacing w:lineRule="auto" w:line="240" w:before="60" w:after="60"/>
      <w:ind w:hanging="0" w:left="0" w:right="0"/>
      <w:outlineLvl w:val="6"/>
    </w:pPr>
    <w:rPr>
      <w:b/>
      <w:iCs/>
      <w:szCs w:val="2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Carpredefinitoparagrafo">
    <w:name w:val="Car. predefinito paragrafo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Caratterenotaapidipagina">
    <w:name w:val="Carattere nota a piè di pagina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umPar1">
    <w:name w:val="NumPar 1"/>
    <w:basedOn w:val="Normal"/>
    <w:qFormat/>
    <w:pPr>
      <w:widowControl/>
      <w:suppressAutoHyphens w:val="true"/>
      <w:spacing w:before="120" w:after="120"/>
      <w:jc w:val="left"/>
      <w:textAlignment w:val="auto"/>
    </w:pPr>
    <w:rPr>
      <w:rFonts w:ascii="Times New Roman" w:hAnsi="Times New Roman" w:eastAsia="Calibri"/>
      <w:color w:val="00000A"/>
      <w:kern w:val="2"/>
      <w:sz w:val="24"/>
      <w:lang w:val="it-IT" w:eastAsia="zh-CN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Application>LibreOffice/7.6.6.3$Windows_X86_64 LibreOffice_project/d97b2716a9a4a2ce1391dee1765565ea469b0ae7</Application>
  <AppVersion>15.0000</AppVersion>
  <Pages>21</Pages>
  <Words>7000</Words>
  <Characters>39650</Characters>
  <CharactersWithSpaces>46369</CharactersWithSpaces>
  <Paragraphs>627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2025-06-19T05:56:00Z</dcterms:created>
  <dc:creator>sparano</dc:creator>
  <dc:description/>
  <dc:language>it-IT</dc:language>
  <cp:lastModifiedBy/>
  <dcterms:modified xsi:type="dcterms:W3CDTF">2025-07-22T08:54:41Z</dcterms:modified>
  <cp:revision>47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